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3E170" w14:textId="77777777" w:rsidR="00933C2F" w:rsidRPr="00DE1F5D" w:rsidRDefault="00B202CD" w:rsidP="00B202CD">
      <w:pPr>
        <w:jc w:val="center"/>
        <w:rPr>
          <w:rFonts w:ascii="Times New Roman" w:hAnsi="Times New Roman" w:cs="Times New Roman"/>
          <w:b/>
          <w:sz w:val="24"/>
          <w:szCs w:val="24"/>
        </w:rPr>
      </w:pPr>
      <w:bookmarkStart w:id="0" w:name="_GoBack"/>
      <w:bookmarkEnd w:id="0"/>
      <w:r w:rsidRPr="00DE1F5D">
        <w:rPr>
          <w:rFonts w:ascii="Times New Roman" w:hAnsi="Times New Roman" w:cs="Times New Roman"/>
          <w:b/>
          <w:sz w:val="24"/>
          <w:szCs w:val="24"/>
        </w:rPr>
        <w:t>UMES PROPOSED FACULTY</w:t>
      </w:r>
      <w:r w:rsidR="00206B10" w:rsidRPr="00DE1F5D">
        <w:rPr>
          <w:rFonts w:ascii="Times New Roman" w:hAnsi="Times New Roman" w:cs="Times New Roman"/>
          <w:b/>
          <w:sz w:val="24"/>
          <w:szCs w:val="24"/>
        </w:rPr>
        <w:t xml:space="preserve"> RESEARCH </w:t>
      </w:r>
      <w:r w:rsidRPr="00DE1F5D">
        <w:rPr>
          <w:rFonts w:ascii="Times New Roman" w:hAnsi="Times New Roman" w:cs="Times New Roman"/>
          <w:b/>
          <w:sz w:val="24"/>
          <w:szCs w:val="24"/>
        </w:rPr>
        <w:t>INCENTIVE PLAN</w:t>
      </w:r>
    </w:p>
    <w:p w14:paraId="0BFC799B" w14:textId="77777777" w:rsidR="00E37745" w:rsidRDefault="00BE512B" w:rsidP="00206B10">
      <w:pPr>
        <w:rPr>
          <w:rFonts w:ascii="Times New Roman" w:hAnsi="Times New Roman" w:cs="Times New Roman"/>
          <w:sz w:val="24"/>
          <w:szCs w:val="24"/>
        </w:rPr>
      </w:pPr>
      <w:r w:rsidRPr="00DE1F5D">
        <w:rPr>
          <w:rFonts w:ascii="Times New Roman" w:hAnsi="Times New Roman" w:cs="Times New Roman"/>
          <w:sz w:val="24"/>
          <w:szCs w:val="24"/>
        </w:rPr>
        <w:t xml:space="preserve">The Faculty Research Incentive Plan (FRIP) provides incentives for obtaining external research </w:t>
      </w:r>
      <w:r w:rsidR="00DE1F5D" w:rsidRPr="00DE1F5D">
        <w:rPr>
          <w:rFonts w:ascii="Times New Roman" w:hAnsi="Times New Roman" w:cs="Times New Roman"/>
          <w:sz w:val="24"/>
          <w:szCs w:val="24"/>
        </w:rPr>
        <w:t>and contract funding. The University of Maryland Eastern Shore (UMES) recognizes the contributions of faculty who are effective in securing extramural funds while maintain</w:t>
      </w:r>
      <w:r w:rsidR="00DE1F5D">
        <w:rPr>
          <w:rFonts w:ascii="Times New Roman" w:hAnsi="Times New Roman" w:cs="Times New Roman"/>
          <w:sz w:val="24"/>
          <w:szCs w:val="24"/>
        </w:rPr>
        <w:t xml:space="preserve">ing </w:t>
      </w:r>
      <w:r w:rsidR="00DE1F5D" w:rsidRPr="00DE1F5D">
        <w:rPr>
          <w:rFonts w:ascii="Times New Roman" w:hAnsi="Times New Roman" w:cs="Times New Roman"/>
          <w:sz w:val="24"/>
          <w:szCs w:val="24"/>
        </w:rPr>
        <w:t>their other scholarly responsibilities.</w:t>
      </w:r>
      <w:r w:rsidR="00DE1F5D">
        <w:rPr>
          <w:rFonts w:ascii="Times New Roman" w:hAnsi="Times New Roman" w:cs="Times New Roman"/>
          <w:sz w:val="24"/>
          <w:szCs w:val="24"/>
        </w:rPr>
        <w:t xml:space="preserve"> The FRIP will be provided as a salary supplement in the form of a one-time bonus payment to be paid at the end of the fiscal year</w:t>
      </w:r>
      <w:r w:rsidR="00E37745">
        <w:rPr>
          <w:rFonts w:ascii="Times New Roman" w:hAnsi="Times New Roman" w:cs="Times New Roman"/>
          <w:sz w:val="24"/>
          <w:szCs w:val="24"/>
        </w:rPr>
        <w:t xml:space="preserve"> or funds will be added to an assigned discretionary account for use for research activities. The overarching goals of this plan are to: </w:t>
      </w:r>
    </w:p>
    <w:p w14:paraId="6FD1E2C8" w14:textId="77777777" w:rsidR="00E37745" w:rsidRDefault="00E37745" w:rsidP="00E377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recognize and reward faculty who successfully compete for research grants and contracts, </w:t>
      </w:r>
    </w:p>
    <w:p w14:paraId="61F60AB1" w14:textId="77777777" w:rsidR="00E37745" w:rsidRDefault="00E37745" w:rsidP="00E377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provided incentive for faculty to compete for and secure external research funding, </w:t>
      </w:r>
    </w:p>
    <w:p w14:paraId="370501D7" w14:textId="77777777" w:rsidR="00E37745" w:rsidRDefault="00E37745" w:rsidP="00E377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raise the total level of institutional research funding, in terms of both indirect and direct dollars, </w:t>
      </w:r>
    </w:p>
    <w:p w14:paraId="56247144" w14:textId="77777777" w:rsidR="00E37745" w:rsidRDefault="00E37745" w:rsidP="00E377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increase funding for graduate research assistants, and </w:t>
      </w:r>
    </w:p>
    <w:p w14:paraId="4F1A2794" w14:textId="77777777" w:rsidR="00E37745" w:rsidRDefault="00E37745" w:rsidP="00E377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increase scholarly publications and activities. </w:t>
      </w:r>
    </w:p>
    <w:p w14:paraId="396D257E" w14:textId="77777777" w:rsidR="00F55FAA" w:rsidRDefault="00F55FAA" w:rsidP="00F55FAA">
      <w:pPr>
        <w:rPr>
          <w:rFonts w:ascii="Times New Roman" w:hAnsi="Times New Roman" w:cs="Times New Roman"/>
          <w:sz w:val="24"/>
          <w:szCs w:val="24"/>
        </w:rPr>
      </w:pPr>
    </w:p>
    <w:p w14:paraId="2B442C9D" w14:textId="77777777" w:rsidR="00F55FAA" w:rsidRPr="00F55FAA" w:rsidRDefault="00F55FAA" w:rsidP="00F55FAA">
      <w:pPr>
        <w:rPr>
          <w:rFonts w:ascii="Times New Roman" w:hAnsi="Times New Roman" w:cs="Times New Roman"/>
          <w:b/>
          <w:sz w:val="24"/>
          <w:szCs w:val="24"/>
          <w:u w:val="single"/>
        </w:rPr>
      </w:pPr>
      <w:r w:rsidRPr="00F55FAA">
        <w:rPr>
          <w:rFonts w:ascii="Times New Roman" w:hAnsi="Times New Roman" w:cs="Times New Roman"/>
          <w:b/>
          <w:sz w:val="24"/>
          <w:szCs w:val="24"/>
          <w:u w:val="single"/>
        </w:rPr>
        <w:t xml:space="preserve">Eligibility </w:t>
      </w:r>
    </w:p>
    <w:p w14:paraId="717054B4" w14:textId="77777777" w:rsidR="00E37745" w:rsidRDefault="00F55FAA" w:rsidP="00E37745">
      <w:pPr>
        <w:rPr>
          <w:rFonts w:ascii="Times New Roman" w:hAnsi="Times New Roman" w:cs="Times New Roman"/>
          <w:sz w:val="24"/>
          <w:szCs w:val="24"/>
        </w:rPr>
      </w:pPr>
      <w:r>
        <w:rPr>
          <w:rFonts w:ascii="Times New Roman" w:hAnsi="Times New Roman" w:cs="Times New Roman"/>
          <w:sz w:val="24"/>
          <w:szCs w:val="24"/>
        </w:rPr>
        <w:t xml:space="preserve">To participate in the FRIP, </w:t>
      </w:r>
      <w:r w:rsidRPr="00F55FAA">
        <w:rPr>
          <w:rFonts w:ascii="Times New Roman" w:hAnsi="Times New Roman" w:cs="Times New Roman"/>
          <w:sz w:val="24"/>
          <w:szCs w:val="24"/>
        </w:rPr>
        <w:t xml:space="preserve">a faculty member must be a full-time appointee who (a) holds a tenure track or tenured appointment and (b) receives Institutional Base Salary equal to at least 50 percent of total salary. Visiting faculty are not eligible to participate. Full-time non-tenure track faculty may participate only if the Dean, </w:t>
      </w:r>
      <w:r>
        <w:rPr>
          <w:rFonts w:ascii="Times New Roman" w:hAnsi="Times New Roman" w:cs="Times New Roman"/>
          <w:sz w:val="24"/>
          <w:szCs w:val="24"/>
        </w:rPr>
        <w:t xml:space="preserve">at his/her </w:t>
      </w:r>
      <w:r w:rsidRPr="00F55FAA">
        <w:rPr>
          <w:rFonts w:ascii="Times New Roman" w:hAnsi="Times New Roman" w:cs="Times New Roman"/>
          <w:sz w:val="24"/>
          <w:szCs w:val="24"/>
        </w:rPr>
        <w:t xml:space="preserve">discretion, grants permission. Requests of non-tenure track faculty to participate in this Plan will be considered on an </w:t>
      </w:r>
      <w:r>
        <w:rPr>
          <w:rFonts w:ascii="Times New Roman" w:hAnsi="Times New Roman" w:cs="Times New Roman"/>
          <w:sz w:val="24"/>
          <w:szCs w:val="24"/>
        </w:rPr>
        <w:t xml:space="preserve">individual </w:t>
      </w:r>
      <w:r w:rsidRPr="00F55FAA">
        <w:rPr>
          <w:rFonts w:ascii="Times New Roman" w:hAnsi="Times New Roman" w:cs="Times New Roman"/>
          <w:sz w:val="24"/>
          <w:szCs w:val="24"/>
        </w:rPr>
        <w:t>basis.</w:t>
      </w:r>
    </w:p>
    <w:p w14:paraId="7D6E7D24" w14:textId="43D64D0A" w:rsidR="0015368A" w:rsidRDefault="0015368A" w:rsidP="00E37745">
      <w:pPr>
        <w:rPr>
          <w:rFonts w:ascii="Times New Roman" w:hAnsi="Times New Roman" w:cs="Times New Roman"/>
          <w:sz w:val="24"/>
          <w:szCs w:val="24"/>
        </w:rPr>
      </w:pPr>
      <w:r w:rsidRPr="0015368A">
        <w:rPr>
          <w:rFonts w:ascii="Times New Roman" w:hAnsi="Times New Roman" w:cs="Times New Roman"/>
          <w:sz w:val="24"/>
          <w:szCs w:val="24"/>
        </w:rPr>
        <w:t>To be eligible the faculty member must also demonstrate proper fiscal and administrative management of all grants/contracts in which he/she is the PI or Co-</w:t>
      </w:r>
      <w:r w:rsidR="007C1557">
        <w:rPr>
          <w:rFonts w:ascii="Times New Roman" w:hAnsi="Times New Roman" w:cs="Times New Roman"/>
          <w:sz w:val="24"/>
          <w:szCs w:val="24"/>
        </w:rPr>
        <w:t>P</w:t>
      </w:r>
      <w:r w:rsidRPr="0015368A">
        <w:rPr>
          <w:rFonts w:ascii="Times New Roman" w:hAnsi="Times New Roman" w:cs="Times New Roman"/>
          <w:sz w:val="24"/>
          <w:szCs w:val="24"/>
        </w:rPr>
        <w:t xml:space="preserve">I including: compliance with all relevant institution, state and federal research-related polices; and completion of time and effort reports in a timely and accurate manner as determined by the unit head and/or the </w:t>
      </w:r>
      <w:r>
        <w:rPr>
          <w:rFonts w:ascii="Times New Roman" w:hAnsi="Times New Roman" w:cs="Times New Roman"/>
          <w:sz w:val="24"/>
          <w:szCs w:val="24"/>
        </w:rPr>
        <w:t xml:space="preserve">UMES Office of Research. </w:t>
      </w:r>
    </w:p>
    <w:p w14:paraId="12C3C2BF" w14:textId="77777777" w:rsidR="0015368A" w:rsidRDefault="0015368A" w:rsidP="00E37745">
      <w:pPr>
        <w:rPr>
          <w:rFonts w:ascii="Times New Roman" w:hAnsi="Times New Roman" w:cs="Times New Roman"/>
          <w:sz w:val="24"/>
          <w:szCs w:val="24"/>
        </w:rPr>
      </w:pPr>
      <w:r w:rsidRPr="0015368A">
        <w:rPr>
          <w:rFonts w:ascii="Times New Roman" w:hAnsi="Times New Roman" w:cs="Times New Roman"/>
          <w:sz w:val="24"/>
          <w:szCs w:val="24"/>
        </w:rPr>
        <w:t>Any incentive is a temporary adjustment that is calculated annually and is not a permanent increase to an employee’s base salary. The faculty member should apply for an incentive with the unit head before the date when effort and salary is charged to the eligible grant. Once received and approved by the unit head the application is submitted to the</w:t>
      </w:r>
      <w:r>
        <w:rPr>
          <w:rFonts w:ascii="Times New Roman" w:hAnsi="Times New Roman" w:cs="Times New Roman"/>
          <w:sz w:val="24"/>
          <w:szCs w:val="24"/>
        </w:rPr>
        <w:t xml:space="preserve"> Office of Research</w:t>
      </w:r>
      <w:r w:rsidRPr="0015368A">
        <w:rPr>
          <w:rFonts w:ascii="Times New Roman" w:hAnsi="Times New Roman" w:cs="Times New Roman"/>
          <w:sz w:val="24"/>
          <w:szCs w:val="24"/>
        </w:rPr>
        <w:t xml:space="preserve"> for an incentive pay calculation. </w:t>
      </w:r>
    </w:p>
    <w:p w14:paraId="7B12C5D1" w14:textId="77777777" w:rsidR="0015368A" w:rsidRDefault="0015368A" w:rsidP="00E37745">
      <w:pPr>
        <w:rPr>
          <w:rFonts w:ascii="Times New Roman" w:hAnsi="Times New Roman" w:cs="Times New Roman"/>
          <w:sz w:val="24"/>
          <w:szCs w:val="24"/>
        </w:rPr>
      </w:pPr>
      <w:r w:rsidRPr="0015368A">
        <w:rPr>
          <w:rFonts w:ascii="Times New Roman" w:hAnsi="Times New Roman" w:cs="Times New Roman"/>
          <w:sz w:val="24"/>
          <w:szCs w:val="24"/>
        </w:rPr>
        <w:t>Final approval of any incentive compensation depends on the availability of funds and may be suspended or removed by the University at any time. Incentive compensation may also become null and void if there is untimely effort certification, retroactive changes of funded effort, sponsored project over-expenditures and/or if cost sharing requirements are not met or if the researcher fails to comply with University policy and federal/state regulations.</w:t>
      </w:r>
      <w:r w:rsidR="007931C9">
        <w:rPr>
          <w:rFonts w:ascii="Times New Roman" w:hAnsi="Times New Roman" w:cs="Times New Roman"/>
          <w:sz w:val="24"/>
          <w:szCs w:val="24"/>
        </w:rPr>
        <w:t xml:space="preserve"> Resignation or termination of UMES </w:t>
      </w:r>
      <w:r w:rsidRPr="0015368A">
        <w:rPr>
          <w:rFonts w:ascii="Times New Roman" w:hAnsi="Times New Roman" w:cs="Times New Roman"/>
          <w:sz w:val="24"/>
          <w:szCs w:val="24"/>
        </w:rPr>
        <w:t>employment automatically terminates any obligation for</w:t>
      </w:r>
      <w:r w:rsidR="007931C9">
        <w:rPr>
          <w:rFonts w:ascii="Times New Roman" w:hAnsi="Times New Roman" w:cs="Times New Roman"/>
          <w:sz w:val="24"/>
          <w:szCs w:val="24"/>
        </w:rPr>
        <w:t xml:space="preserve"> the university </w:t>
      </w:r>
      <w:r w:rsidRPr="0015368A">
        <w:rPr>
          <w:rFonts w:ascii="Times New Roman" w:hAnsi="Times New Roman" w:cs="Times New Roman"/>
          <w:sz w:val="24"/>
          <w:szCs w:val="24"/>
        </w:rPr>
        <w:t xml:space="preserve">to </w:t>
      </w:r>
      <w:r w:rsidRPr="0015368A">
        <w:rPr>
          <w:rFonts w:ascii="Times New Roman" w:hAnsi="Times New Roman" w:cs="Times New Roman"/>
          <w:sz w:val="24"/>
          <w:szCs w:val="24"/>
        </w:rPr>
        <w:lastRenderedPageBreak/>
        <w:t>make any incentive payments effective on the last day worked, if different from the termination date.</w:t>
      </w:r>
    </w:p>
    <w:p w14:paraId="1A3BD81E" w14:textId="77777777" w:rsidR="00264052" w:rsidRDefault="00264052" w:rsidP="00E37745">
      <w:pPr>
        <w:rPr>
          <w:rFonts w:ascii="Times New Roman" w:hAnsi="Times New Roman" w:cs="Times New Roman"/>
          <w:sz w:val="24"/>
          <w:szCs w:val="24"/>
        </w:rPr>
      </w:pPr>
      <w:r>
        <w:rPr>
          <w:rFonts w:ascii="Times New Roman" w:hAnsi="Times New Roman" w:cs="Times New Roman"/>
          <w:sz w:val="24"/>
          <w:szCs w:val="24"/>
        </w:rPr>
        <w:t xml:space="preserve">Research Incentive Program payments are outlined below: </w:t>
      </w:r>
    </w:p>
    <w:p w14:paraId="04DEADAD" w14:textId="77777777" w:rsidR="003B25B8" w:rsidRDefault="003B25B8" w:rsidP="00E37745">
      <w:pPr>
        <w:rPr>
          <w:rFonts w:ascii="Times New Roman" w:hAnsi="Times New Roman" w:cs="Times New Roman"/>
          <w:sz w:val="24"/>
          <w:szCs w:val="24"/>
        </w:rPr>
      </w:pPr>
    </w:p>
    <w:p w14:paraId="6DB970DB" w14:textId="77777777" w:rsidR="003B25B8" w:rsidRDefault="003B25B8" w:rsidP="00E37745">
      <w:pPr>
        <w:rPr>
          <w:rFonts w:ascii="Times New Roman" w:hAnsi="Times New Roman" w:cs="Times New Roman"/>
          <w:sz w:val="24"/>
          <w:szCs w:val="24"/>
        </w:rPr>
      </w:pPr>
      <w:r>
        <w:rPr>
          <w:rFonts w:ascii="Times New Roman" w:hAnsi="Times New Roman" w:cs="Times New Roman"/>
          <w:sz w:val="24"/>
          <w:szCs w:val="24"/>
        </w:rPr>
        <w:t>For 12 month faculty:</w:t>
      </w:r>
    </w:p>
    <w:tbl>
      <w:tblPr>
        <w:tblStyle w:val="TableGrid"/>
        <w:tblW w:w="0" w:type="auto"/>
        <w:tblLook w:val="04A0" w:firstRow="1" w:lastRow="0" w:firstColumn="1" w:lastColumn="0" w:noHBand="0" w:noVBand="1"/>
      </w:tblPr>
      <w:tblGrid>
        <w:gridCol w:w="4675"/>
        <w:gridCol w:w="4675"/>
      </w:tblGrid>
      <w:tr w:rsidR="00E67F7B" w14:paraId="5051EB41" w14:textId="77777777" w:rsidTr="00E67F7B">
        <w:tc>
          <w:tcPr>
            <w:tcW w:w="4675" w:type="dxa"/>
          </w:tcPr>
          <w:p w14:paraId="7E2B656F"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 xml:space="preserve">Total Salary Recovery </w:t>
            </w:r>
          </w:p>
        </w:tc>
        <w:tc>
          <w:tcPr>
            <w:tcW w:w="4675" w:type="dxa"/>
          </w:tcPr>
          <w:p w14:paraId="61DF5878"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Percent Bonus</w:t>
            </w:r>
          </w:p>
        </w:tc>
      </w:tr>
      <w:tr w:rsidR="00E67F7B" w14:paraId="7766A78A" w14:textId="77777777" w:rsidTr="00E67F7B">
        <w:tc>
          <w:tcPr>
            <w:tcW w:w="4675" w:type="dxa"/>
          </w:tcPr>
          <w:p w14:paraId="71BAF986"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15%-24%</w:t>
            </w:r>
          </w:p>
        </w:tc>
        <w:tc>
          <w:tcPr>
            <w:tcW w:w="4675" w:type="dxa"/>
          </w:tcPr>
          <w:p w14:paraId="2D036C83"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5%</w:t>
            </w:r>
          </w:p>
        </w:tc>
      </w:tr>
      <w:tr w:rsidR="00E67F7B" w14:paraId="06FA1582" w14:textId="77777777" w:rsidTr="00E67F7B">
        <w:tc>
          <w:tcPr>
            <w:tcW w:w="4675" w:type="dxa"/>
          </w:tcPr>
          <w:p w14:paraId="3836640D"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25-49%</w:t>
            </w:r>
          </w:p>
        </w:tc>
        <w:tc>
          <w:tcPr>
            <w:tcW w:w="4675" w:type="dxa"/>
          </w:tcPr>
          <w:p w14:paraId="19A91793"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8%</w:t>
            </w:r>
          </w:p>
        </w:tc>
      </w:tr>
      <w:tr w:rsidR="00E67F7B" w14:paraId="5E1CDFFB" w14:textId="77777777" w:rsidTr="00E67F7B">
        <w:tc>
          <w:tcPr>
            <w:tcW w:w="4675" w:type="dxa"/>
          </w:tcPr>
          <w:p w14:paraId="4317CB0F"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50%-69%</w:t>
            </w:r>
          </w:p>
        </w:tc>
        <w:tc>
          <w:tcPr>
            <w:tcW w:w="4675" w:type="dxa"/>
          </w:tcPr>
          <w:p w14:paraId="02D5C616"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10%</w:t>
            </w:r>
          </w:p>
        </w:tc>
      </w:tr>
      <w:tr w:rsidR="00E67F7B" w14:paraId="51F5B2BE" w14:textId="77777777" w:rsidTr="00E67F7B">
        <w:tc>
          <w:tcPr>
            <w:tcW w:w="4675" w:type="dxa"/>
          </w:tcPr>
          <w:p w14:paraId="14C97D8D"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 xml:space="preserve">70% or more </w:t>
            </w:r>
          </w:p>
        </w:tc>
        <w:tc>
          <w:tcPr>
            <w:tcW w:w="4675" w:type="dxa"/>
          </w:tcPr>
          <w:p w14:paraId="10E23AC8" w14:textId="77777777" w:rsidR="00E67F7B" w:rsidRDefault="00E67F7B" w:rsidP="00E37745">
            <w:pPr>
              <w:rPr>
                <w:rFonts w:ascii="Times New Roman" w:hAnsi="Times New Roman" w:cs="Times New Roman"/>
                <w:sz w:val="24"/>
                <w:szCs w:val="24"/>
              </w:rPr>
            </w:pPr>
            <w:r>
              <w:rPr>
                <w:rFonts w:ascii="Times New Roman" w:hAnsi="Times New Roman" w:cs="Times New Roman"/>
                <w:sz w:val="24"/>
                <w:szCs w:val="24"/>
              </w:rPr>
              <w:t>15%</w:t>
            </w:r>
          </w:p>
        </w:tc>
      </w:tr>
    </w:tbl>
    <w:p w14:paraId="59D703AE" w14:textId="77777777" w:rsidR="00E67F7B" w:rsidRDefault="00E67F7B" w:rsidP="00E37745">
      <w:pPr>
        <w:rPr>
          <w:rFonts w:ascii="Times New Roman" w:hAnsi="Times New Roman" w:cs="Times New Roman"/>
          <w:sz w:val="24"/>
          <w:szCs w:val="24"/>
        </w:rPr>
      </w:pPr>
    </w:p>
    <w:p w14:paraId="28B51031" w14:textId="77777777" w:rsidR="003B25B8" w:rsidRDefault="003B25B8" w:rsidP="00E37745">
      <w:pPr>
        <w:rPr>
          <w:rFonts w:ascii="Times New Roman" w:hAnsi="Times New Roman" w:cs="Times New Roman"/>
          <w:sz w:val="24"/>
          <w:szCs w:val="24"/>
        </w:rPr>
      </w:pPr>
      <w:r>
        <w:rPr>
          <w:rFonts w:ascii="Times New Roman" w:hAnsi="Times New Roman" w:cs="Times New Roman"/>
          <w:sz w:val="24"/>
          <w:szCs w:val="24"/>
        </w:rPr>
        <w:t>For 9 month faculty:</w:t>
      </w:r>
    </w:p>
    <w:tbl>
      <w:tblPr>
        <w:tblStyle w:val="TableGrid"/>
        <w:tblW w:w="0" w:type="auto"/>
        <w:tblLook w:val="04A0" w:firstRow="1" w:lastRow="0" w:firstColumn="1" w:lastColumn="0" w:noHBand="0" w:noVBand="1"/>
      </w:tblPr>
      <w:tblGrid>
        <w:gridCol w:w="4675"/>
        <w:gridCol w:w="4675"/>
      </w:tblGrid>
      <w:tr w:rsidR="003B25B8" w14:paraId="15E238B5" w14:textId="77777777" w:rsidTr="00631FD8">
        <w:tc>
          <w:tcPr>
            <w:tcW w:w="4675" w:type="dxa"/>
          </w:tcPr>
          <w:p w14:paraId="453AE372"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 xml:space="preserve">Total Salary Recovery </w:t>
            </w:r>
          </w:p>
        </w:tc>
        <w:tc>
          <w:tcPr>
            <w:tcW w:w="4675" w:type="dxa"/>
          </w:tcPr>
          <w:p w14:paraId="7F34565D"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Percent Bonus</w:t>
            </w:r>
          </w:p>
        </w:tc>
      </w:tr>
      <w:tr w:rsidR="003B25B8" w14:paraId="6F3A6A51" w14:textId="77777777" w:rsidTr="00631FD8">
        <w:tc>
          <w:tcPr>
            <w:tcW w:w="4675" w:type="dxa"/>
          </w:tcPr>
          <w:p w14:paraId="22A6223E"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3 months summer salary (33% IBS)</w:t>
            </w:r>
          </w:p>
        </w:tc>
        <w:tc>
          <w:tcPr>
            <w:tcW w:w="4675" w:type="dxa"/>
          </w:tcPr>
          <w:p w14:paraId="5A7C57A0"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0%</w:t>
            </w:r>
          </w:p>
        </w:tc>
      </w:tr>
      <w:tr w:rsidR="003B25B8" w14:paraId="661BF1DA" w14:textId="77777777" w:rsidTr="00631FD8">
        <w:tc>
          <w:tcPr>
            <w:tcW w:w="4675" w:type="dxa"/>
          </w:tcPr>
          <w:p w14:paraId="2F0D936C"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34-44% IBS</w:t>
            </w:r>
          </w:p>
        </w:tc>
        <w:tc>
          <w:tcPr>
            <w:tcW w:w="4675" w:type="dxa"/>
          </w:tcPr>
          <w:p w14:paraId="36DD6296"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5%</w:t>
            </w:r>
          </w:p>
        </w:tc>
      </w:tr>
      <w:tr w:rsidR="003B25B8" w14:paraId="2DFD04CB" w14:textId="77777777" w:rsidTr="00631FD8">
        <w:tc>
          <w:tcPr>
            <w:tcW w:w="4675" w:type="dxa"/>
          </w:tcPr>
          <w:p w14:paraId="591A1E79"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45%-56% IBS</w:t>
            </w:r>
          </w:p>
        </w:tc>
        <w:tc>
          <w:tcPr>
            <w:tcW w:w="4675" w:type="dxa"/>
          </w:tcPr>
          <w:p w14:paraId="5A0FDF79"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8%</w:t>
            </w:r>
          </w:p>
        </w:tc>
      </w:tr>
      <w:tr w:rsidR="003B25B8" w14:paraId="7D2AA5CD" w14:textId="77777777" w:rsidTr="00631FD8">
        <w:tc>
          <w:tcPr>
            <w:tcW w:w="4675" w:type="dxa"/>
          </w:tcPr>
          <w:p w14:paraId="5EAD9F6F" w14:textId="77777777" w:rsidR="003B25B8" w:rsidRDefault="003B25B8" w:rsidP="003B25B8">
            <w:pPr>
              <w:rPr>
                <w:rFonts w:ascii="Times New Roman" w:hAnsi="Times New Roman" w:cs="Times New Roman"/>
                <w:sz w:val="24"/>
                <w:szCs w:val="24"/>
              </w:rPr>
            </w:pPr>
            <w:r>
              <w:rPr>
                <w:rFonts w:ascii="Times New Roman" w:hAnsi="Times New Roman" w:cs="Times New Roman"/>
                <w:sz w:val="24"/>
                <w:szCs w:val="24"/>
              </w:rPr>
              <w:t xml:space="preserve">56-67% </w:t>
            </w:r>
          </w:p>
        </w:tc>
        <w:tc>
          <w:tcPr>
            <w:tcW w:w="4675" w:type="dxa"/>
          </w:tcPr>
          <w:p w14:paraId="45CA4E4C"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10%</w:t>
            </w:r>
          </w:p>
        </w:tc>
      </w:tr>
      <w:tr w:rsidR="003B25B8" w14:paraId="1F089666" w14:textId="77777777" w:rsidTr="00631FD8">
        <w:tc>
          <w:tcPr>
            <w:tcW w:w="4675" w:type="dxa"/>
          </w:tcPr>
          <w:p w14:paraId="6827B4C3" w14:textId="77777777" w:rsidR="003B25B8" w:rsidRDefault="003B25B8" w:rsidP="003B25B8">
            <w:pPr>
              <w:rPr>
                <w:rFonts w:ascii="Times New Roman" w:hAnsi="Times New Roman" w:cs="Times New Roman"/>
                <w:sz w:val="24"/>
                <w:szCs w:val="24"/>
              </w:rPr>
            </w:pPr>
            <w:r>
              <w:rPr>
                <w:rFonts w:ascii="Times New Roman" w:hAnsi="Times New Roman" w:cs="Times New Roman"/>
                <w:sz w:val="24"/>
                <w:szCs w:val="24"/>
              </w:rPr>
              <w:t>68% or more</w:t>
            </w:r>
          </w:p>
        </w:tc>
        <w:tc>
          <w:tcPr>
            <w:tcW w:w="4675" w:type="dxa"/>
          </w:tcPr>
          <w:p w14:paraId="564E9074" w14:textId="77777777" w:rsidR="003B25B8" w:rsidRDefault="003B25B8" w:rsidP="00631FD8">
            <w:pPr>
              <w:rPr>
                <w:rFonts w:ascii="Times New Roman" w:hAnsi="Times New Roman" w:cs="Times New Roman"/>
                <w:sz w:val="24"/>
                <w:szCs w:val="24"/>
              </w:rPr>
            </w:pPr>
            <w:r>
              <w:rPr>
                <w:rFonts w:ascii="Times New Roman" w:hAnsi="Times New Roman" w:cs="Times New Roman"/>
                <w:sz w:val="24"/>
                <w:szCs w:val="24"/>
              </w:rPr>
              <w:t>15%</w:t>
            </w:r>
          </w:p>
        </w:tc>
      </w:tr>
    </w:tbl>
    <w:p w14:paraId="277E7BE2" w14:textId="77777777" w:rsidR="003B25B8" w:rsidRDefault="003B25B8" w:rsidP="00E37745">
      <w:pPr>
        <w:rPr>
          <w:rFonts w:ascii="Times New Roman" w:hAnsi="Times New Roman" w:cs="Times New Roman"/>
          <w:sz w:val="24"/>
          <w:szCs w:val="24"/>
        </w:rPr>
      </w:pPr>
    </w:p>
    <w:sectPr w:rsidR="003B2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D7772"/>
    <w:multiLevelType w:val="hybridMultilevel"/>
    <w:tmpl w:val="580C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CD"/>
    <w:rsid w:val="0015368A"/>
    <w:rsid w:val="00206B10"/>
    <w:rsid w:val="00264052"/>
    <w:rsid w:val="003B25B8"/>
    <w:rsid w:val="00424335"/>
    <w:rsid w:val="007931C9"/>
    <w:rsid w:val="007C1557"/>
    <w:rsid w:val="00933C2F"/>
    <w:rsid w:val="00B202CD"/>
    <w:rsid w:val="00BE512B"/>
    <w:rsid w:val="00DE1F5D"/>
    <w:rsid w:val="00E37745"/>
    <w:rsid w:val="00E67F7B"/>
    <w:rsid w:val="00E86A01"/>
    <w:rsid w:val="00F55FAA"/>
    <w:rsid w:val="00FA1378"/>
    <w:rsid w:val="00FE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9BB1"/>
  <w15:chartTrackingRefBased/>
  <w15:docId w15:val="{4789396D-9A96-4719-9C44-D3A42A1F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745"/>
    <w:pPr>
      <w:ind w:left="720"/>
      <w:contextualSpacing/>
    </w:pPr>
  </w:style>
  <w:style w:type="table" w:styleId="TableGrid">
    <w:name w:val="Table Grid"/>
    <w:basedOn w:val="TableNormal"/>
    <w:uiPriority w:val="39"/>
    <w:rsid w:val="00E67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Eastern Shore</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LaKeisha L</dc:creator>
  <cp:keywords/>
  <dc:description/>
  <cp:lastModifiedBy>Pitula, Joseph S</cp:lastModifiedBy>
  <cp:revision>2</cp:revision>
  <dcterms:created xsi:type="dcterms:W3CDTF">2024-06-11T18:54:00Z</dcterms:created>
  <dcterms:modified xsi:type="dcterms:W3CDTF">2024-06-11T18:54:00Z</dcterms:modified>
</cp:coreProperties>
</file>