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9938" w14:textId="358196A5" w:rsidR="0076766D" w:rsidRPr="00F929BC" w:rsidRDefault="0076766D">
      <w:pPr>
        <w:spacing w:after="0" w:line="259" w:lineRule="auto"/>
        <w:ind w:left="679" w:right="677" w:hanging="10"/>
        <w:jc w:val="center"/>
        <w:rPr>
          <w:rFonts w:asciiTheme="minorHAnsi" w:hAnsiTheme="minorHAnsi" w:cstheme="minorHAnsi"/>
          <w:b/>
          <w:sz w:val="22"/>
        </w:rPr>
      </w:pPr>
      <w:r w:rsidRPr="00F929BC">
        <w:rPr>
          <w:rFonts w:asciiTheme="minorHAnsi" w:hAnsiTheme="minorHAnsi" w:cstheme="minorHAnsi"/>
          <w:b/>
          <w:sz w:val="22"/>
        </w:rPr>
        <w:t>Faculty Ranks, Promotion, Tenure, and Permanent Status</w:t>
      </w:r>
    </w:p>
    <w:p w14:paraId="477D0BA3" w14:textId="26D3C54C" w:rsidR="0076766D" w:rsidRDefault="0076766D">
      <w:pPr>
        <w:spacing w:after="0" w:line="259" w:lineRule="auto"/>
        <w:ind w:left="679" w:right="677" w:hanging="10"/>
        <w:jc w:val="center"/>
        <w:rPr>
          <w:rFonts w:asciiTheme="minorHAnsi" w:hAnsiTheme="minorHAnsi" w:cstheme="minorHAnsi"/>
          <w:b/>
          <w:sz w:val="22"/>
        </w:rPr>
      </w:pPr>
      <w:r w:rsidRPr="00F929BC">
        <w:rPr>
          <w:rFonts w:asciiTheme="minorHAnsi" w:hAnsiTheme="minorHAnsi" w:cstheme="minorHAnsi"/>
          <w:b/>
          <w:sz w:val="22"/>
        </w:rPr>
        <w:t xml:space="preserve">Approved by Faculty Assembly on </w:t>
      </w:r>
      <w:r w:rsidR="00E86837">
        <w:rPr>
          <w:rFonts w:asciiTheme="minorHAnsi" w:hAnsiTheme="minorHAnsi" w:cstheme="minorHAnsi"/>
          <w:b/>
          <w:sz w:val="22"/>
        </w:rPr>
        <w:t>May 10, 2022</w:t>
      </w:r>
    </w:p>
    <w:p w14:paraId="4275C0E7" w14:textId="3A7623E7" w:rsidR="00050CE0" w:rsidRPr="00B64D8A" w:rsidRDefault="000E6512" w:rsidP="000E6512">
      <w:pPr>
        <w:spacing w:after="0" w:line="259" w:lineRule="auto"/>
        <w:ind w:left="679" w:right="677" w:hanging="10"/>
        <w:jc w:val="center"/>
        <w:rPr>
          <w:rFonts w:asciiTheme="minorHAnsi" w:hAnsiTheme="minorHAnsi" w:cstheme="minorHAnsi"/>
          <w:b/>
          <w:i/>
          <w:sz w:val="22"/>
        </w:rPr>
      </w:pPr>
      <w:r w:rsidRPr="00B64D8A">
        <w:rPr>
          <w:rFonts w:asciiTheme="minorHAnsi" w:hAnsiTheme="minorHAnsi" w:cstheme="minorHAnsi"/>
          <w:b/>
          <w:i/>
          <w:sz w:val="22"/>
        </w:rPr>
        <w:t xml:space="preserve">UMES Policy and Procedures </w:t>
      </w:r>
    </w:p>
    <w:p w14:paraId="0D437809" w14:textId="3C1A665A" w:rsidR="000E6512" w:rsidRPr="00B64D8A" w:rsidRDefault="0060788F" w:rsidP="000E6512">
      <w:pPr>
        <w:spacing w:after="0" w:line="259" w:lineRule="auto"/>
        <w:ind w:left="679" w:right="677" w:hanging="10"/>
        <w:jc w:val="center"/>
        <w:rPr>
          <w:rFonts w:asciiTheme="minorHAnsi" w:hAnsiTheme="minorHAnsi" w:cstheme="minorHAnsi"/>
          <w:b/>
          <w:i/>
          <w:sz w:val="22"/>
        </w:rPr>
      </w:pPr>
      <w:r w:rsidRPr="00B64D8A">
        <w:rPr>
          <w:rFonts w:asciiTheme="minorHAnsi" w:hAnsiTheme="minorHAnsi" w:cstheme="minorHAnsi"/>
          <w:b/>
          <w:i/>
          <w:sz w:val="22"/>
        </w:rPr>
        <w:t>Adoption Effective Date</w:t>
      </w:r>
      <w:r w:rsidR="000E6512" w:rsidRPr="00B64D8A">
        <w:rPr>
          <w:rFonts w:asciiTheme="minorHAnsi" w:hAnsiTheme="minorHAnsi" w:cstheme="minorHAnsi"/>
          <w:b/>
          <w:i/>
          <w:sz w:val="22"/>
        </w:rPr>
        <w:t>: July 1, 2022</w:t>
      </w:r>
    </w:p>
    <w:p w14:paraId="03FA2FEE" w14:textId="09568924" w:rsidR="0076766D" w:rsidRPr="00F929BC" w:rsidRDefault="0076766D">
      <w:pPr>
        <w:spacing w:after="0" w:line="259" w:lineRule="auto"/>
        <w:ind w:left="679" w:right="677" w:hanging="10"/>
        <w:jc w:val="center"/>
        <w:rPr>
          <w:rFonts w:asciiTheme="minorHAnsi" w:hAnsiTheme="minorHAnsi" w:cstheme="minorHAnsi"/>
          <w:sz w:val="22"/>
        </w:rPr>
      </w:pPr>
    </w:p>
    <w:p w14:paraId="17E80740" w14:textId="57CCE043" w:rsidR="0076766D" w:rsidRPr="00F929BC" w:rsidRDefault="0076766D" w:rsidP="00EC0A44">
      <w:pPr>
        <w:pStyle w:val="ListParagraph"/>
        <w:numPr>
          <w:ilvl w:val="0"/>
          <w:numId w:val="29"/>
        </w:numPr>
        <w:spacing w:after="0" w:line="259" w:lineRule="auto"/>
        <w:ind w:right="677"/>
        <w:jc w:val="left"/>
        <w:rPr>
          <w:rFonts w:asciiTheme="minorHAnsi" w:hAnsiTheme="minorHAnsi" w:cstheme="minorHAnsi"/>
          <w:b/>
          <w:sz w:val="22"/>
        </w:rPr>
      </w:pPr>
      <w:r w:rsidRPr="00F929BC">
        <w:rPr>
          <w:rFonts w:asciiTheme="minorHAnsi" w:hAnsiTheme="minorHAnsi" w:cstheme="minorHAnsi"/>
          <w:b/>
          <w:sz w:val="22"/>
        </w:rPr>
        <w:t>General Principles</w:t>
      </w:r>
    </w:p>
    <w:p w14:paraId="3B6AF3B3" w14:textId="77777777" w:rsidR="0076766D" w:rsidRPr="00F929BC" w:rsidRDefault="0076766D" w:rsidP="00EC0A44">
      <w:pPr>
        <w:spacing w:after="0" w:line="259" w:lineRule="auto"/>
        <w:ind w:left="0" w:right="677" w:hanging="10"/>
        <w:jc w:val="left"/>
        <w:rPr>
          <w:rFonts w:asciiTheme="minorHAnsi" w:hAnsiTheme="minorHAnsi" w:cstheme="minorHAnsi"/>
          <w:sz w:val="22"/>
        </w:rPr>
      </w:pPr>
    </w:p>
    <w:p w14:paraId="357EA0B5" w14:textId="4F70F3A0" w:rsidR="00981008" w:rsidRPr="00F929BC" w:rsidRDefault="00981008" w:rsidP="00EC0A44">
      <w:pPr>
        <w:ind w:left="-5" w:right="0"/>
        <w:jc w:val="left"/>
        <w:rPr>
          <w:rFonts w:asciiTheme="minorHAnsi" w:hAnsiTheme="minorHAnsi" w:cstheme="minorHAnsi"/>
          <w:sz w:val="22"/>
        </w:rPr>
      </w:pPr>
      <w:r w:rsidRPr="00F929BC">
        <w:rPr>
          <w:rFonts w:asciiTheme="minorHAnsi" w:hAnsiTheme="minorHAnsi" w:cstheme="minorHAnsi"/>
          <w:sz w:val="22"/>
        </w:rPr>
        <w:t xml:space="preserve">This policy statement describes the criteria and procedures governing promotion and tenure for faculty at the University of Maryland Eastern Shore. </w:t>
      </w:r>
    </w:p>
    <w:p w14:paraId="3B3F2082" w14:textId="79865150" w:rsidR="0074375A" w:rsidRPr="00F929BC" w:rsidRDefault="0074375A" w:rsidP="00EC0A44">
      <w:pPr>
        <w:ind w:left="-5" w:right="0"/>
        <w:jc w:val="left"/>
        <w:rPr>
          <w:rFonts w:asciiTheme="minorHAnsi" w:hAnsiTheme="minorHAnsi" w:cstheme="minorHAnsi"/>
          <w:sz w:val="22"/>
        </w:rPr>
      </w:pPr>
    </w:p>
    <w:p w14:paraId="38063E4B" w14:textId="09AC4548" w:rsidR="0074375A" w:rsidRPr="00F929BC" w:rsidRDefault="0074375A" w:rsidP="00EC0A44">
      <w:pPr>
        <w:ind w:left="-5" w:right="0"/>
        <w:jc w:val="left"/>
        <w:rPr>
          <w:rFonts w:asciiTheme="minorHAnsi" w:hAnsiTheme="minorHAnsi" w:cstheme="minorHAnsi"/>
          <w:sz w:val="22"/>
          <w:u w:val="single"/>
        </w:rPr>
      </w:pPr>
      <w:r w:rsidRPr="00F929BC">
        <w:rPr>
          <w:rFonts w:asciiTheme="minorHAnsi" w:hAnsiTheme="minorHAnsi" w:cstheme="minorHAnsi"/>
          <w:sz w:val="22"/>
          <w:u w:val="single"/>
        </w:rPr>
        <w:t>Definition of Tenure</w:t>
      </w:r>
    </w:p>
    <w:p w14:paraId="62909631" w14:textId="77777777" w:rsidR="0074375A" w:rsidRPr="00F929BC" w:rsidRDefault="0074375A" w:rsidP="00EC0A44">
      <w:pPr>
        <w:ind w:left="-5" w:right="0"/>
        <w:jc w:val="left"/>
        <w:rPr>
          <w:rFonts w:asciiTheme="minorHAnsi" w:hAnsiTheme="minorHAnsi" w:cstheme="minorHAnsi"/>
          <w:sz w:val="22"/>
        </w:rPr>
      </w:pPr>
    </w:p>
    <w:p w14:paraId="7D751334" w14:textId="16CB6D5E" w:rsidR="0074375A" w:rsidRPr="00F929BC" w:rsidRDefault="0074375A" w:rsidP="00EC0A44">
      <w:pPr>
        <w:ind w:left="-5" w:right="0"/>
        <w:jc w:val="left"/>
        <w:rPr>
          <w:rFonts w:asciiTheme="minorHAnsi" w:hAnsiTheme="minorHAnsi" w:cstheme="minorHAnsi"/>
          <w:sz w:val="22"/>
        </w:rPr>
      </w:pPr>
      <w:r w:rsidRPr="00F929BC">
        <w:rPr>
          <w:rFonts w:asciiTheme="minorHAnsi" w:hAnsiTheme="minorHAnsi" w:cstheme="minorHAnsi"/>
          <w:sz w:val="22"/>
        </w:rPr>
        <w:tab/>
      </w:r>
      <w:r w:rsidRPr="00F929BC">
        <w:rPr>
          <w:rFonts w:asciiTheme="minorHAnsi" w:hAnsiTheme="minorHAnsi" w:cstheme="minorHAnsi"/>
          <w:sz w:val="22"/>
        </w:rPr>
        <w:tab/>
        <w:t xml:space="preserve">According to the American Association of State Colleges and Universities in its 1971 pamphlet entitled </w:t>
      </w:r>
      <w:r w:rsidRPr="00F929BC">
        <w:rPr>
          <w:rFonts w:asciiTheme="minorHAnsi" w:hAnsiTheme="minorHAnsi" w:cstheme="minorHAnsi"/>
          <w:i/>
          <w:sz w:val="22"/>
        </w:rPr>
        <w:t>Academic Freedom and Responsibilities, and Academic Tenure</w:t>
      </w:r>
      <w:r w:rsidR="009F3A75" w:rsidRPr="00F929BC">
        <w:rPr>
          <w:rFonts w:asciiTheme="minorHAnsi" w:hAnsiTheme="minorHAnsi" w:cstheme="minorHAnsi"/>
          <w:sz w:val="22"/>
        </w:rPr>
        <w:t>, “</w:t>
      </w:r>
      <w:r w:rsidRPr="00F929BC">
        <w:rPr>
          <w:rFonts w:asciiTheme="minorHAnsi" w:hAnsiTheme="minorHAnsi" w:cstheme="minorHAnsi"/>
          <w:sz w:val="22"/>
        </w:rPr>
        <w:t>... tenure ... is a means of making the teaching profession attractive to persons of ability, and constitutes an important protection for academic freedom.  It, thus, contributes to the success of an institution in fulfilling its obligations to its students and to society.”</w:t>
      </w:r>
    </w:p>
    <w:p w14:paraId="289E2A6D" w14:textId="77777777" w:rsidR="0074375A" w:rsidRPr="00F929BC" w:rsidRDefault="0074375A" w:rsidP="00EC0A44">
      <w:pPr>
        <w:ind w:left="-5" w:right="0"/>
        <w:jc w:val="left"/>
        <w:rPr>
          <w:rFonts w:asciiTheme="minorHAnsi" w:hAnsiTheme="minorHAnsi" w:cstheme="minorHAnsi"/>
          <w:sz w:val="22"/>
        </w:rPr>
      </w:pPr>
    </w:p>
    <w:p w14:paraId="0F6EAA61" w14:textId="77777777" w:rsidR="0074375A" w:rsidRPr="00F929BC" w:rsidRDefault="0074375A" w:rsidP="00EC0A44">
      <w:pPr>
        <w:ind w:left="-5" w:right="0"/>
        <w:jc w:val="left"/>
        <w:rPr>
          <w:rFonts w:asciiTheme="minorHAnsi" w:hAnsiTheme="minorHAnsi" w:cstheme="minorHAnsi"/>
          <w:sz w:val="22"/>
        </w:rPr>
      </w:pPr>
      <w:r w:rsidRPr="00F929BC">
        <w:rPr>
          <w:rFonts w:asciiTheme="minorHAnsi" w:hAnsiTheme="minorHAnsi" w:cstheme="minorHAnsi"/>
          <w:sz w:val="22"/>
        </w:rPr>
        <w:t>To ensure the integrity of the university’s tenure process, it is essential that:</w:t>
      </w:r>
    </w:p>
    <w:p w14:paraId="238B01B7" w14:textId="77777777" w:rsidR="0074375A" w:rsidRPr="00F929BC" w:rsidRDefault="0074375A" w:rsidP="00EC0A44">
      <w:pPr>
        <w:ind w:left="-5" w:right="0"/>
        <w:jc w:val="left"/>
        <w:rPr>
          <w:rFonts w:asciiTheme="minorHAnsi" w:hAnsiTheme="minorHAnsi" w:cstheme="minorHAnsi"/>
          <w:sz w:val="22"/>
        </w:rPr>
      </w:pPr>
    </w:p>
    <w:p w14:paraId="26CD7EFB" w14:textId="12A44711"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T</w:t>
      </w:r>
      <w:r w:rsidR="0074375A" w:rsidRPr="00F929BC">
        <w:rPr>
          <w:rFonts w:asciiTheme="minorHAnsi" w:hAnsiTheme="minorHAnsi" w:cstheme="minorHAnsi"/>
          <w:sz w:val="22"/>
        </w:rPr>
        <w:t>he criteria actually applied in the tenure decision be approved by the department in which the candidate is employed, be known to evaluators at all stages of the tenure decision process, and be communicated to candidates at the beginning of their employment.</w:t>
      </w:r>
    </w:p>
    <w:p w14:paraId="348D312F" w14:textId="77777777" w:rsidR="0074375A" w:rsidRPr="00F929BC" w:rsidRDefault="0074375A" w:rsidP="00EC0A44">
      <w:pPr>
        <w:ind w:left="27" w:right="0"/>
        <w:jc w:val="left"/>
        <w:rPr>
          <w:rFonts w:asciiTheme="minorHAnsi" w:hAnsiTheme="minorHAnsi" w:cstheme="minorHAnsi"/>
          <w:sz w:val="22"/>
        </w:rPr>
      </w:pPr>
    </w:p>
    <w:p w14:paraId="27A4B549" w14:textId="6E53C920"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A</w:t>
      </w:r>
      <w:r w:rsidR="0074375A" w:rsidRPr="00F929BC">
        <w:rPr>
          <w:rFonts w:asciiTheme="minorHAnsi" w:hAnsiTheme="minorHAnsi" w:cstheme="minorHAnsi"/>
          <w:sz w:val="22"/>
        </w:rPr>
        <w:t>ll information regarding the candidate’s success in meeting those criteria be considered by those involved in making tenure recommendations and all information considered be disclosed to the candidate in a timely manner.</w:t>
      </w:r>
    </w:p>
    <w:p w14:paraId="74CB89DB" w14:textId="77777777" w:rsidR="0074375A" w:rsidRPr="00F929BC" w:rsidRDefault="0074375A" w:rsidP="00EC0A44">
      <w:pPr>
        <w:ind w:left="27" w:right="0"/>
        <w:jc w:val="left"/>
        <w:rPr>
          <w:rFonts w:asciiTheme="minorHAnsi" w:hAnsiTheme="minorHAnsi" w:cstheme="minorHAnsi"/>
          <w:sz w:val="22"/>
        </w:rPr>
      </w:pPr>
    </w:p>
    <w:p w14:paraId="3F749CAE" w14:textId="2DC38402"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T</w:t>
      </w:r>
      <w:r w:rsidR="0074375A" w:rsidRPr="00F929BC">
        <w:rPr>
          <w:rFonts w:asciiTheme="minorHAnsi" w:hAnsiTheme="minorHAnsi" w:cstheme="minorHAnsi"/>
          <w:sz w:val="22"/>
        </w:rPr>
        <w:t>he criteria, and corresponding performance expectations, be applied consistently to all candidates and that the criteria be applied consistently to the same candidate over time.</w:t>
      </w:r>
    </w:p>
    <w:p w14:paraId="77AB9E71" w14:textId="77777777" w:rsidR="0074375A" w:rsidRPr="00F929BC" w:rsidRDefault="0074375A" w:rsidP="00EC0A44">
      <w:pPr>
        <w:ind w:left="27" w:right="0"/>
        <w:jc w:val="left"/>
        <w:rPr>
          <w:rFonts w:asciiTheme="minorHAnsi" w:hAnsiTheme="minorHAnsi" w:cstheme="minorHAnsi"/>
          <w:sz w:val="22"/>
        </w:rPr>
      </w:pPr>
    </w:p>
    <w:p w14:paraId="0DEA5016" w14:textId="6EA44FCB"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T</w:t>
      </w:r>
      <w:r w:rsidR="0074375A" w:rsidRPr="00F929BC">
        <w:rPr>
          <w:rFonts w:asciiTheme="minorHAnsi" w:hAnsiTheme="minorHAnsi" w:cstheme="minorHAnsi"/>
          <w:sz w:val="22"/>
        </w:rPr>
        <w:t>he university’s procedures for conducting tenure review be adhered to by all participants, at all stages of the review.</w:t>
      </w:r>
    </w:p>
    <w:p w14:paraId="710F195B" w14:textId="77777777" w:rsidR="0074375A" w:rsidRPr="00F929BC" w:rsidRDefault="0074375A" w:rsidP="00EC0A44">
      <w:pPr>
        <w:ind w:left="27" w:right="0"/>
        <w:jc w:val="left"/>
        <w:rPr>
          <w:rFonts w:asciiTheme="minorHAnsi" w:hAnsiTheme="minorHAnsi" w:cstheme="minorHAnsi"/>
          <w:sz w:val="22"/>
        </w:rPr>
      </w:pPr>
    </w:p>
    <w:p w14:paraId="6B4CAF31" w14:textId="0A91E9E5"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P</w:t>
      </w:r>
      <w:r w:rsidR="0074375A" w:rsidRPr="00F929BC">
        <w:rPr>
          <w:rFonts w:asciiTheme="minorHAnsi" w:hAnsiTheme="minorHAnsi" w:cstheme="minorHAnsi"/>
          <w:sz w:val="22"/>
        </w:rPr>
        <w:t>eriodic evaluations of each candidate’s progress toward meeting the criteria for tenure be reported to the candidate clearly and candidly as well as constructive guidance on the candidate’s future efforts.</w:t>
      </w:r>
    </w:p>
    <w:p w14:paraId="2D8EDAC4" w14:textId="2E352CDB" w:rsidR="00981008" w:rsidRPr="00F929BC" w:rsidRDefault="00981008" w:rsidP="00EC0A44">
      <w:pPr>
        <w:ind w:left="0" w:right="0" w:firstLine="0"/>
        <w:jc w:val="left"/>
        <w:rPr>
          <w:rFonts w:asciiTheme="minorHAnsi" w:hAnsiTheme="minorHAnsi" w:cstheme="minorHAnsi"/>
          <w:sz w:val="22"/>
        </w:rPr>
      </w:pPr>
    </w:p>
    <w:p w14:paraId="29C6F0E3" w14:textId="2179E36B" w:rsidR="00981008" w:rsidRPr="00F929BC" w:rsidRDefault="0076766D" w:rsidP="00EC0A44">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 xml:space="preserve">The only faculty ranks which may involve a tenure commitment are: </w:t>
      </w:r>
      <w:r w:rsidR="009F3A75" w:rsidRPr="00F929BC">
        <w:rPr>
          <w:rFonts w:asciiTheme="minorHAnsi" w:hAnsiTheme="minorHAnsi" w:cstheme="minorHAnsi"/>
          <w:sz w:val="22"/>
        </w:rPr>
        <w:t xml:space="preserve"> Professor, Associate Professor, Assistant Professor, Distinguished University P</w:t>
      </w:r>
      <w:r w:rsidRPr="00F929BC">
        <w:rPr>
          <w:rFonts w:asciiTheme="minorHAnsi" w:hAnsiTheme="minorHAnsi" w:cstheme="minorHAnsi"/>
          <w:sz w:val="22"/>
        </w:rPr>
        <w:t>rofessor and such other ranks as the Board of Regents may approve.  Appointments to all other ranks, including any qualified rank in which an additional adjective is introduced (such as "clinical professor"), are for a definite term and do not involve a tenure commitment (</w:t>
      </w:r>
      <w:r w:rsidR="008B110E" w:rsidRPr="00F929BC">
        <w:rPr>
          <w:rFonts w:asciiTheme="minorHAnsi" w:hAnsiTheme="minorHAnsi" w:cstheme="minorHAnsi"/>
          <w:sz w:val="22"/>
        </w:rPr>
        <w:t>University of Maryland System Policy (II-1.00) on Appointment, Rank and Tenure of Faculty</w:t>
      </w:r>
      <w:r w:rsidRPr="00F929BC">
        <w:rPr>
          <w:rFonts w:asciiTheme="minorHAnsi" w:hAnsiTheme="minorHAnsi" w:cstheme="minorHAnsi"/>
          <w:sz w:val="22"/>
        </w:rPr>
        <w:t>).</w:t>
      </w:r>
    </w:p>
    <w:p w14:paraId="324AE820" w14:textId="641BF7EB" w:rsidR="00FE7A42" w:rsidRPr="00F929BC" w:rsidRDefault="00FE7A42" w:rsidP="008B110E">
      <w:pPr>
        <w:spacing w:after="0" w:line="259" w:lineRule="auto"/>
        <w:ind w:left="0" w:right="677" w:hanging="10"/>
        <w:jc w:val="left"/>
        <w:rPr>
          <w:rFonts w:asciiTheme="minorHAnsi" w:hAnsiTheme="minorHAnsi" w:cstheme="minorHAnsi"/>
          <w:sz w:val="22"/>
        </w:rPr>
      </w:pPr>
    </w:p>
    <w:p w14:paraId="6DDEA460" w14:textId="3E55001D" w:rsidR="00FE7A42" w:rsidRPr="00F929BC" w:rsidRDefault="009F3A75" w:rsidP="00FE7A42">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lastRenderedPageBreak/>
        <w:t>Promotion to the ranks of Associate Professor or P</w:t>
      </w:r>
      <w:r w:rsidR="00FE7A42" w:rsidRPr="00F929BC">
        <w:rPr>
          <w:rFonts w:asciiTheme="minorHAnsi" w:hAnsiTheme="minorHAnsi" w:cstheme="minorHAnsi"/>
          <w:sz w:val="22"/>
        </w:rPr>
        <w:t>rofessor carries immediate tenure.  Non-tenured faculty members applying for promotion to these ranks must first stand for tenure review</w:t>
      </w:r>
      <w:r w:rsidRPr="00F929BC">
        <w:rPr>
          <w:rFonts w:asciiTheme="minorHAnsi" w:hAnsiTheme="minorHAnsi" w:cstheme="minorHAnsi"/>
          <w:sz w:val="22"/>
        </w:rPr>
        <w:t>.</w:t>
      </w:r>
    </w:p>
    <w:p w14:paraId="1154F44F" w14:textId="77777777" w:rsidR="00FE7A42" w:rsidRPr="00F929BC" w:rsidRDefault="00FE7A42" w:rsidP="00FE7A42">
      <w:pPr>
        <w:spacing w:after="0" w:line="259" w:lineRule="auto"/>
        <w:ind w:left="0" w:right="677" w:hanging="10"/>
        <w:jc w:val="left"/>
        <w:rPr>
          <w:rFonts w:asciiTheme="minorHAnsi" w:hAnsiTheme="minorHAnsi" w:cstheme="minorHAnsi"/>
          <w:sz w:val="22"/>
        </w:rPr>
      </w:pPr>
    </w:p>
    <w:p w14:paraId="2002E7C9" w14:textId="032D30E0" w:rsidR="00FE7A42" w:rsidRPr="00F929BC" w:rsidRDefault="00FE7A42" w:rsidP="00FE7A42">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Professorial titles should be granted only to teaching and/or research personnel who are associated with teaching or research departments or units.</w:t>
      </w:r>
    </w:p>
    <w:p w14:paraId="0BA9E45D" w14:textId="77777777" w:rsidR="00981008" w:rsidRPr="00F929BC" w:rsidRDefault="00981008" w:rsidP="0076766D">
      <w:pPr>
        <w:spacing w:after="0" w:line="259" w:lineRule="auto"/>
        <w:ind w:left="0" w:right="677" w:hanging="10"/>
        <w:jc w:val="left"/>
        <w:rPr>
          <w:rFonts w:asciiTheme="minorHAnsi" w:hAnsiTheme="minorHAnsi" w:cstheme="minorHAnsi"/>
          <w:sz w:val="22"/>
        </w:rPr>
      </w:pPr>
    </w:p>
    <w:p w14:paraId="0F6F96BF" w14:textId="6ECD0A37" w:rsidR="0076766D" w:rsidRPr="00F929BC" w:rsidRDefault="0076766D"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 xml:space="preserve">Notwithstanding anything to the contrary in this policy, faculty in certain ranks may be granted permanent status.  </w:t>
      </w:r>
      <w:r w:rsidR="00FE7A42" w:rsidRPr="00F929BC">
        <w:rPr>
          <w:rFonts w:asciiTheme="minorHAnsi" w:hAnsiTheme="minorHAnsi" w:cstheme="minorHAnsi"/>
          <w:sz w:val="22"/>
        </w:rPr>
        <w:t>Tho</w:t>
      </w:r>
      <w:r w:rsidRPr="00F929BC">
        <w:rPr>
          <w:rFonts w:asciiTheme="minorHAnsi" w:hAnsiTheme="minorHAnsi" w:cstheme="minorHAnsi"/>
          <w:sz w:val="22"/>
        </w:rPr>
        <w:t xml:space="preserve">se ranks include </w:t>
      </w:r>
      <w:r w:rsidR="00FE7A42" w:rsidRPr="00F929BC">
        <w:rPr>
          <w:rFonts w:asciiTheme="minorHAnsi" w:hAnsiTheme="minorHAnsi" w:cstheme="minorHAnsi"/>
          <w:sz w:val="22"/>
        </w:rPr>
        <w:t xml:space="preserve">permanent status commitment are Librarian II, Librarian III, and Librarian IV and such other ranks as the Board of Regents may approve.  Permanent status may not be granted to an individual </w:t>
      </w:r>
      <w:r w:rsidR="00B912CB" w:rsidRPr="00F929BC">
        <w:rPr>
          <w:rFonts w:asciiTheme="minorHAnsi" w:hAnsiTheme="minorHAnsi" w:cstheme="minorHAnsi"/>
          <w:sz w:val="22"/>
        </w:rPr>
        <w:t>holding the rank of Librarian I.</w:t>
      </w:r>
    </w:p>
    <w:p w14:paraId="46F6C77F" w14:textId="77777777" w:rsidR="0076766D" w:rsidRPr="00F929BC" w:rsidRDefault="0076766D" w:rsidP="0076766D">
      <w:pPr>
        <w:spacing w:after="0" w:line="259" w:lineRule="auto"/>
        <w:ind w:left="0" w:right="677" w:hanging="10"/>
        <w:jc w:val="left"/>
        <w:rPr>
          <w:rFonts w:asciiTheme="minorHAnsi" w:hAnsiTheme="minorHAnsi" w:cstheme="minorHAnsi"/>
          <w:sz w:val="22"/>
        </w:rPr>
      </w:pPr>
    </w:p>
    <w:p w14:paraId="04503020" w14:textId="77777777" w:rsidR="0076766D" w:rsidRPr="00F929BC" w:rsidRDefault="0076766D"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Permanent status is defined as continuing employment such that a decision to remove an employee must be made by the president of the campus and must be justified by cause as defined by USM and campus policy.  Permanent status is an employment status different from tenure.</w:t>
      </w:r>
    </w:p>
    <w:p w14:paraId="1352FF10" w14:textId="77777777" w:rsidR="0076766D" w:rsidRPr="00F929BC" w:rsidRDefault="0076766D" w:rsidP="0076766D">
      <w:pPr>
        <w:spacing w:after="0" w:line="259" w:lineRule="auto"/>
        <w:ind w:left="0" w:right="677" w:hanging="10"/>
        <w:jc w:val="left"/>
        <w:rPr>
          <w:rFonts w:asciiTheme="minorHAnsi" w:hAnsiTheme="minorHAnsi" w:cstheme="minorHAnsi"/>
          <w:sz w:val="22"/>
        </w:rPr>
      </w:pPr>
    </w:p>
    <w:p w14:paraId="720FCE91" w14:textId="57D2E147" w:rsidR="0076766D" w:rsidRPr="00F929BC" w:rsidRDefault="0076766D"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 xml:space="preserve">An appointee who has been notified that permanent status has been denied shall be granted an additional and terminal </w:t>
      </w:r>
      <w:r w:rsidR="009559A1" w:rsidRPr="00F929BC">
        <w:rPr>
          <w:rFonts w:asciiTheme="minorHAnsi" w:hAnsiTheme="minorHAnsi" w:cstheme="minorHAnsi"/>
          <w:sz w:val="22"/>
        </w:rPr>
        <w:t>one-year</w:t>
      </w:r>
      <w:r w:rsidRPr="00F929BC">
        <w:rPr>
          <w:rFonts w:asciiTheme="minorHAnsi" w:hAnsiTheme="minorHAnsi" w:cstheme="minorHAnsi"/>
          <w:sz w:val="22"/>
        </w:rPr>
        <w:t xml:space="preserve"> appointment in that rank, but, barring exceptional circumstances, shall receive no further consideration for permanent status.  Permanent status can be awarded only by an affirmative decision based upon a formal review.  Individuals who have been granted permanent statu</w:t>
      </w:r>
      <w:r w:rsidR="00EC0A44">
        <w:rPr>
          <w:rFonts w:asciiTheme="minorHAnsi" w:hAnsiTheme="minorHAnsi" w:cstheme="minorHAnsi"/>
          <w:sz w:val="22"/>
        </w:rPr>
        <w:t>s under BOR VII 2.15 B (Policy o</w:t>
      </w:r>
      <w:r w:rsidRPr="00F929BC">
        <w:rPr>
          <w:rFonts w:asciiTheme="minorHAnsi" w:hAnsiTheme="minorHAnsi" w:cstheme="minorHAnsi"/>
          <w:sz w:val="22"/>
        </w:rPr>
        <w:t>n Librarians), which is superseded by this policy, shall retain this status. Appointments of faculty librarians with permanent status may be terminated at any time for cause.  Procedures for termination of faculty librarians with</w:t>
      </w:r>
      <w:r w:rsidR="00F032DE" w:rsidRPr="00F929BC">
        <w:rPr>
          <w:rFonts w:asciiTheme="minorHAnsi" w:hAnsiTheme="minorHAnsi" w:cstheme="minorHAnsi"/>
          <w:sz w:val="22"/>
        </w:rPr>
        <w:t xml:space="preserve"> permanent status are covered in USM policy (BOR- II.I-I)</w:t>
      </w:r>
    </w:p>
    <w:p w14:paraId="637494FF" w14:textId="77777777" w:rsidR="0076766D" w:rsidRPr="00F929BC" w:rsidRDefault="0076766D" w:rsidP="0076766D">
      <w:pPr>
        <w:spacing w:after="0" w:line="259" w:lineRule="auto"/>
        <w:ind w:left="0" w:right="677" w:hanging="10"/>
        <w:jc w:val="left"/>
        <w:rPr>
          <w:rFonts w:asciiTheme="minorHAnsi" w:hAnsiTheme="minorHAnsi" w:cstheme="minorHAnsi"/>
          <w:sz w:val="22"/>
        </w:rPr>
      </w:pPr>
    </w:p>
    <w:p w14:paraId="0A84F273" w14:textId="28E6F1A2" w:rsidR="0076766D" w:rsidRPr="00F929BC" w:rsidRDefault="0076766D"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 xml:space="preserve">Appointments of faculty librarians who do not have permanent status may be terminated under policies and procedures that apply to </w:t>
      </w:r>
      <w:r w:rsidR="00EC0A44">
        <w:rPr>
          <w:rFonts w:asciiTheme="minorHAnsi" w:hAnsiTheme="minorHAnsi" w:cstheme="minorHAnsi"/>
          <w:sz w:val="22"/>
        </w:rPr>
        <w:t xml:space="preserve">full-time, </w:t>
      </w:r>
      <w:r w:rsidR="00981008" w:rsidRPr="00F929BC">
        <w:rPr>
          <w:rFonts w:asciiTheme="minorHAnsi" w:hAnsiTheme="minorHAnsi" w:cstheme="minorHAnsi"/>
          <w:sz w:val="22"/>
        </w:rPr>
        <w:t>non-tenure</w:t>
      </w:r>
      <w:r w:rsidRPr="00F929BC">
        <w:rPr>
          <w:rFonts w:asciiTheme="minorHAnsi" w:hAnsiTheme="minorHAnsi" w:cstheme="minorHAnsi"/>
          <w:sz w:val="22"/>
        </w:rPr>
        <w:t xml:space="preserve"> track faculty.</w:t>
      </w:r>
    </w:p>
    <w:p w14:paraId="41938BF7" w14:textId="65BF501D" w:rsidR="00287234" w:rsidRPr="00F929BC" w:rsidRDefault="00287234" w:rsidP="0076766D">
      <w:pPr>
        <w:spacing w:after="0" w:line="259" w:lineRule="auto"/>
        <w:ind w:left="0" w:right="677" w:hanging="10"/>
        <w:jc w:val="left"/>
        <w:rPr>
          <w:rFonts w:asciiTheme="minorHAnsi" w:hAnsiTheme="minorHAnsi" w:cstheme="minorHAnsi"/>
          <w:sz w:val="22"/>
        </w:rPr>
      </w:pPr>
    </w:p>
    <w:p w14:paraId="7771612B" w14:textId="02D77BDD" w:rsidR="00287234" w:rsidRPr="00F929BC" w:rsidRDefault="00287234"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In addition to the ranks listed</w:t>
      </w:r>
      <w:r w:rsidR="00136D1C">
        <w:rPr>
          <w:rFonts w:asciiTheme="minorHAnsi" w:hAnsiTheme="minorHAnsi" w:cstheme="minorHAnsi"/>
          <w:sz w:val="22"/>
        </w:rPr>
        <w:t xml:space="preserve"> and described</w:t>
      </w:r>
      <w:r w:rsidRPr="00F929BC">
        <w:rPr>
          <w:rFonts w:asciiTheme="minorHAnsi" w:hAnsiTheme="minorHAnsi" w:cstheme="minorHAnsi"/>
          <w:sz w:val="22"/>
        </w:rPr>
        <w:t xml:space="preserve"> in </w:t>
      </w:r>
      <w:r w:rsidRPr="00136D1C">
        <w:rPr>
          <w:rFonts w:asciiTheme="minorHAnsi" w:hAnsiTheme="minorHAnsi" w:cstheme="minorHAnsi"/>
          <w:b/>
          <w:sz w:val="22"/>
        </w:rPr>
        <w:t xml:space="preserve">Section </w:t>
      </w:r>
      <w:r w:rsidR="00136D1C">
        <w:rPr>
          <w:rFonts w:asciiTheme="minorHAnsi" w:hAnsiTheme="minorHAnsi" w:cstheme="minorHAnsi"/>
          <w:b/>
          <w:sz w:val="22"/>
        </w:rPr>
        <w:t>C</w:t>
      </w:r>
      <w:r w:rsidRPr="00136D1C">
        <w:rPr>
          <w:rFonts w:asciiTheme="minorHAnsi" w:hAnsiTheme="minorHAnsi" w:cstheme="minorHAnsi"/>
          <w:b/>
          <w:sz w:val="22"/>
        </w:rPr>
        <w:t xml:space="preserve"> (below),</w:t>
      </w:r>
      <w:r w:rsidRPr="00F929BC">
        <w:rPr>
          <w:rFonts w:asciiTheme="minorHAnsi" w:hAnsiTheme="minorHAnsi" w:cstheme="minorHAnsi"/>
          <w:sz w:val="22"/>
        </w:rPr>
        <w:t xml:space="preserve"> there may also be other faculty ranks as institutions shall define and include in their respective appointment, rank, and tenure policies, subject to the approval of the Board of Regents.</w:t>
      </w:r>
    </w:p>
    <w:p w14:paraId="2B12CC87" w14:textId="2371AF08" w:rsidR="0076766D" w:rsidRPr="00F929BC" w:rsidRDefault="0076766D" w:rsidP="0015190E">
      <w:pPr>
        <w:spacing w:after="0" w:line="259" w:lineRule="auto"/>
        <w:ind w:left="0" w:right="677" w:firstLine="0"/>
        <w:jc w:val="left"/>
        <w:rPr>
          <w:rFonts w:asciiTheme="minorHAnsi" w:hAnsiTheme="minorHAnsi" w:cstheme="minorHAnsi"/>
          <w:sz w:val="22"/>
        </w:rPr>
      </w:pPr>
    </w:p>
    <w:p w14:paraId="6E1EA7E4" w14:textId="71E973F2" w:rsidR="00981008" w:rsidRPr="00F929BC" w:rsidRDefault="0076766D" w:rsidP="0035759E">
      <w:pPr>
        <w:spacing w:after="0" w:line="259" w:lineRule="auto"/>
        <w:ind w:left="0" w:right="6" w:hanging="10"/>
        <w:jc w:val="left"/>
        <w:rPr>
          <w:rFonts w:asciiTheme="minorHAnsi" w:hAnsiTheme="minorHAnsi" w:cstheme="minorHAnsi"/>
          <w:sz w:val="22"/>
        </w:rPr>
      </w:pPr>
      <w:r w:rsidRPr="00F929BC">
        <w:rPr>
          <w:rFonts w:asciiTheme="minorHAnsi" w:hAnsiTheme="minorHAnsi" w:cstheme="minorHAnsi"/>
          <w:sz w:val="22"/>
        </w:rPr>
        <w:t>Institutions should specify</w:t>
      </w:r>
      <w:r w:rsidR="00EC0A44">
        <w:rPr>
          <w:rFonts w:asciiTheme="minorHAnsi" w:hAnsiTheme="minorHAnsi" w:cstheme="minorHAnsi"/>
          <w:sz w:val="22"/>
        </w:rPr>
        <w:t xml:space="preserve"> to new employees,</w:t>
      </w:r>
      <w:r w:rsidRPr="00F929BC">
        <w:rPr>
          <w:rFonts w:asciiTheme="minorHAnsi" w:hAnsiTheme="minorHAnsi" w:cstheme="minorHAnsi"/>
          <w:sz w:val="22"/>
        </w:rPr>
        <w:t xml:space="preserve"> in writing to faculty at the time of appointment</w:t>
      </w:r>
      <w:r w:rsidR="00EC0A44">
        <w:rPr>
          <w:rFonts w:asciiTheme="minorHAnsi" w:hAnsiTheme="minorHAnsi" w:cstheme="minorHAnsi"/>
          <w:sz w:val="22"/>
        </w:rPr>
        <w:t>,</w:t>
      </w:r>
      <w:r w:rsidRPr="00F929BC">
        <w:rPr>
          <w:rFonts w:asciiTheme="minorHAnsi" w:hAnsiTheme="minorHAnsi" w:cstheme="minorHAnsi"/>
          <w:sz w:val="22"/>
        </w:rPr>
        <w:t xml:space="preserve"> the length of appointment and the applicable terms and conditions of the appointment with regard to tenure.</w:t>
      </w:r>
    </w:p>
    <w:p w14:paraId="21FD37B8" w14:textId="77777777" w:rsidR="00981008" w:rsidRPr="00F929BC" w:rsidRDefault="00981008">
      <w:pPr>
        <w:spacing w:after="0" w:line="259" w:lineRule="auto"/>
        <w:ind w:left="679" w:right="677" w:hanging="10"/>
        <w:jc w:val="center"/>
        <w:rPr>
          <w:rFonts w:asciiTheme="minorHAnsi" w:hAnsiTheme="minorHAnsi" w:cstheme="minorHAnsi"/>
          <w:sz w:val="22"/>
        </w:rPr>
      </w:pPr>
    </w:p>
    <w:p w14:paraId="71911E3A" w14:textId="178684BC" w:rsidR="00712953" w:rsidRPr="00F929BC" w:rsidRDefault="00F60756" w:rsidP="00287234">
      <w:pPr>
        <w:pStyle w:val="ListParagraph"/>
        <w:numPr>
          <w:ilvl w:val="0"/>
          <w:numId w:val="29"/>
        </w:numPr>
        <w:spacing w:after="0" w:line="259" w:lineRule="auto"/>
        <w:ind w:right="677"/>
        <w:jc w:val="left"/>
        <w:rPr>
          <w:rFonts w:asciiTheme="minorHAnsi" w:hAnsiTheme="minorHAnsi" w:cstheme="minorHAnsi"/>
          <w:b/>
          <w:sz w:val="22"/>
        </w:rPr>
      </w:pPr>
      <w:r w:rsidRPr="00F929BC">
        <w:rPr>
          <w:rFonts w:asciiTheme="minorHAnsi" w:hAnsiTheme="minorHAnsi" w:cstheme="minorHAnsi"/>
          <w:b/>
          <w:sz w:val="22"/>
        </w:rPr>
        <w:t>UMES</w:t>
      </w:r>
      <w:r w:rsidR="0076766D" w:rsidRPr="00F929BC">
        <w:rPr>
          <w:rFonts w:asciiTheme="minorHAnsi" w:hAnsiTheme="minorHAnsi" w:cstheme="minorHAnsi"/>
          <w:b/>
          <w:sz w:val="22"/>
        </w:rPr>
        <w:t xml:space="preserve"> </w:t>
      </w:r>
      <w:r w:rsidR="004451F6">
        <w:rPr>
          <w:rFonts w:asciiTheme="minorHAnsi" w:hAnsiTheme="minorHAnsi" w:cstheme="minorHAnsi"/>
          <w:b/>
          <w:sz w:val="22"/>
        </w:rPr>
        <w:t xml:space="preserve">Eligibility </w:t>
      </w:r>
      <w:r w:rsidR="0076766D" w:rsidRPr="00F929BC">
        <w:rPr>
          <w:rFonts w:asciiTheme="minorHAnsi" w:hAnsiTheme="minorHAnsi" w:cstheme="minorHAnsi"/>
          <w:b/>
          <w:sz w:val="22"/>
        </w:rPr>
        <w:t xml:space="preserve">Criteria </w:t>
      </w:r>
      <w:r w:rsidR="004451F6">
        <w:rPr>
          <w:rFonts w:asciiTheme="minorHAnsi" w:hAnsiTheme="minorHAnsi" w:cstheme="minorHAnsi"/>
          <w:b/>
          <w:sz w:val="22"/>
        </w:rPr>
        <w:t>for</w:t>
      </w:r>
      <w:r w:rsidR="00EC0A44">
        <w:rPr>
          <w:rFonts w:asciiTheme="minorHAnsi" w:hAnsiTheme="minorHAnsi" w:cstheme="minorHAnsi"/>
          <w:b/>
          <w:sz w:val="22"/>
        </w:rPr>
        <w:t xml:space="preserve"> Promotion and Tenure </w:t>
      </w:r>
      <w:r w:rsidRPr="00F929BC">
        <w:rPr>
          <w:rFonts w:asciiTheme="minorHAnsi" w:hAnsiTheme="minorHAnsi" w:cstheme="minorHAnsi"/>
          <w:b/>
          <w:sz w:val="22"/>
        </w:rPr>
        <w:t xml:space="preserve"> </w:t>
      </w:r>
    </w:p>
    <w:p w14:paraId="2560B02C" w14:textId="77777777" w:rsidR="004451F6" w:rsidRDefault="004451F6" w:rsidP="00B31878">
      <w:pPr>
        <w:spacing w:after="0" w:line="259" w:lineRule="auto"/>
        <w:ind w:left="0" w:right="-84" w:hanging="10"/>
        <w:jc w:val="left"/>
        <w:rPr>
          <w:rFonts w:asciiTheme="minorHAnsi" w:hAnsiTheme="minorHAnsi" w:cstheme="minorHAnsi"/>
          <w:sz w:val="22"/>
        </w:rPr>
      </w:pPr>
    </w:p>
    <w:p w14:paraId="11A8CC20" w14:textId="53C771AC" w:rsidR="00B31878" w:rsidRPr="00F929BC" w:rsidRDefault="00B31878" w:rsidP="00B31878">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The criteria for appointment, tenure, and promotion shall reflect the educational mission of the University of Maryland Eastern Shore: to provide learning, discovery, and engagement opportunities; to create a holistic learning environment that fosters multicultural diversity, academic success, and intellectual and social growth; to prepare students to address challenges in a global, knowledge-based economy, and to maintain commitment to meeting the workforce and economic development needs of the Eastern Shore, the State, the nation, and the world.</w:t>
      </w:r>
    </w:p>
    <w:p w14:paraId="2A8B3052" w14:textId="77777777" w:rsidR="00B31878" w:rsidRPr="00F929BC" w:rsidRDefault="00B31878" w:rsidP="00B31878">
      <w:pPr>
        <w:spacing w:after="0" w:line="259" w:lineRule="auto"/>
        <w:ind w:left="0" w:right="-84" w:hanging="10"/>
        <w:jc w:val="left"/>
        <w:rPr>
          <w:rFonts w:asciiTheme="minorHAnsi" w:hAnsiTheme="minorHAnsi" w:cstheme="minorHAnsi"/>
          <w:sz w:val="22"/>
        </w:rPr>
      </w:pPr>
    </w:p>
    <w:p w14:paraId="13A7CD7E" w14:textId="77777777" w:rsidR="00264F43" w:rsidRPr="00F929BC" w:rsidRDefault="008B110E" w:rsidP="00287234">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 xml:space="preserve">The overall criteria for promotion and tenure at the University of Maryland Eastern Shore (UMES) are: </w:t>
      </w:r>
      <w:r w:rsidR="00326652" w:rsidRPr="00F929BC">
        <w:rPr>
          <w:rFonts w:asciiTheme="minorHAnsi" w:hAnsiTheme="minorHAnsi" w:cstheme="minorHAnsi"/>
          <w:sz w:val="22"/>
        </w:rPr>
        <w:t xml:space="preserve"> </w:t>
      </w:r>
    </w:p>
    <w:p w14:paraId="2EE65821" w14:textId="04F88C58" w:rsidR="009F3A75" w:rsidRPr="00F929BC" w:rsidRDefault="00264F43" w:rsidP="009F3A75">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lastRenderedPageBreak/>
        <w:tab/>
      </w:r>
      <w:r w:rsidRPr="00F929BC">
        <w:rPr>
          <w:rFonts w:asciiTheme="minorHAnsi" w:hAnsiTheme="minorHAnsi" w:cstheme="minorHAnsi"/>
          <w:sz w:val="22"/>
        </w:rPr>
        <w:tab/>
      </w:r>
      <w:r w:rsidR="00C664D3">
        <w:rPr>
          <w:rFonts w:asciiTheme="minorHAnsi" w:hAnsiTheme="minorHAnsi" w:cstheme="minorHAnsi"/>
          <w:sz w:val="22"/>
        </w:rPr>
        <w:t>A</w:t>
      </w:r>
      <w:r w:rsidR="00326652" w:rsidRPr="00F929BC">
        <w:rPr>
          <w:rFonts w:asciiTheme="minorHAnsi" w:hAnsiTheme="minorHAnsi" w:cstheme="minorHAnsi"/>
          <w:sz w:val="22"/>
        </w:rPr>
        <w:t xml:space="preserve">) </w:t>
      </w:r>
      <w:r w:rsidR="00EC0A44">
        <w:rPr>
          <w:rFonts w:asciiTheme="minorHAnsi" w:hAnsiTheme="minorHAnsi" w:cstheme="minorHAnsi"/>
          <w:sz w:val="22"/>
        </w:rPr>
        <w:t xml:space="preserve">an </w:t>
      </w:r>
      <w:r w:rsidR="00326652" w:rsidRPr="00F929BC">
        <w:rPr>
          <w:rFonts w:asciiTheme="minorHAnsi" w:hAnsiTheme="minorHAnsi" w:cstheme="minorHAnsi"/>
          <w:sz w:val="22"/>
        </w:rPr>
        <w:t>earned doctorate</w:t>
      </w:r>
      <w:r w:rsidR="00287234" w:rsidRPr="00F929BC">
        <w:rPr>
          <w:rFonts w:asciiTheme="minorHAnsi" w:hAnsiTheme="minorHAnsi" w:cstheme="minorHAnsi"/>
          <w:sz w:val="22"/>
        </w:rPr>
        <w:t xml:space="preserve"> or recognized terminal degree in</w:t>
      </w:r>
      <w:r w:rsidR="00326652" w:rsidRPr="00F929BC">
        <w:rPr>
          <w:rFonts w:asciiTheme="minorHAnsi" w:hAnsiTheme="minorHAnsi" w:cstheme="minorHAnsi"/>
          <w:sz w:val="22"/>
        </w:rPr>
        <w:t xml:space="preserve"> the field of specialization, </w:t>
      </w:r>
      <w:r w:rsidR="009F3A75" w:rsidRPr="00F929BC">
        <w:rPr>
          <w:rFonts w:asciiTheme="minorHAnsi" w:hAnsiTheme="minorHAnsi" w:cstheme="minorHAnsi"/>
          <w:sz w:val="22"/>
        </w:rPr>
        <w:t xml:space="preserve"> </w:t>
      </w:r>
    </w:p>
    <w:p w14:paraId="74161CF5" w14:textId="6D26475F" w:rsidR="009F3A75" w:rsidRPr="00F929BC" w:rsidRDefault="00C664D3" w:rsidP="009F3A75">
      <w:pPr>
        <w:spacing w:after="0" w:line="259" w:lineRule="auto"/>
        <w:ind w:left="0" w:right="-84" w:firstLine="720"/>
        <w:jc w:val="left"/>
        <w:rPr>
          <w:rFonts w:asciiTheme="minorHAnsi" w:hAnsiTheme="minorHAnsi" w:cstheme="minorHAnsi"/>
          <w:sz w:val="22"/>
        </w:rPr>
      </w:pPr>
      <w:r>
        <w:rPr>
          <w:rFonts w:asciiTheme="minorHAnsi" w:hAnsiTheme="minorHAnsi" w:cstheme="minorHAnsi"/>
          <w:sz w:val="22"/>
        </w:rPr>
        <w:t>B</w:t>
      </w:r>
      <w:r w:rsidR="008B110E" w:rsidRPr="00F929BC">
        <w:rPr>
          <w:rFonts w:asciiTheme="minorHAnsi" w:hAnsiTheme="minorHAnsi" w:cstheme="minorHAnsi"/>
          <w:sz w:val="22"/>
        </w:rPr>
        <w:t>) teaching effectiveness, including advising</w:t>
      </w:r>
      <w:r w:rsidR="00326652" w:rsidRPr="00F929BC">
        <w:rPr>
          <w:rFonts w:asciiTheme="minorHAnsi" w:hAnsiTheme="minorHAnsi" w:cstheme="minorHAnsi"/>
          <w:sz w:val="22"/>
        </w:rPr>
        <w:t xml:space="preserve">; </w:t>
      </w:r>
    </w:p>
    <w:p w14:paraId="7004D7EC" w14:textId="6DC4E134" w:rsidR="009F3A75" w:rsidRPr="00F929BC" w:rsidRDefault="00C664D3" w:rsidP="009F3A75">
      <w:pPr>
        <w:spacing w:after="0" w:line="259" w:lineRule="auto"/>
        <w:ind w:left="0" w:right="-84" w:firstLine="720"/>
        <w:jc w:val="left"/>
        <w:rPr>
          <w:rFonts w:asciiTheme="minorHAnsi" w:hAnsiTheme="minorHAnsi" w:cstheme="minorHAnsi"/>
          <w:sz w:val="22"/>
        </w:rPr>
      </w:pPr>
      <w:r>
        <w:rPr>
          <w:rFonts w:asciiTheme="minorHAnsi" w:hAnsiTheme="minorHAnsi" w:cstheme="minorHAnsi"/>
          <w:sz w:val="22"/>
        </w:rPr>
        <w:t>C</w:t>
      </w:r>
      <w:r w:rsidR="008B110E" w:rsidRPr="00F929BC">
        <w:rPr>
          <w:rFonts w:asciiTheme="minorHAnsi" w:hAnsiTheme="minorHAnsi" w:cstheme="minorHAnsi"/>
          <w:sz w:val="22"/>
        </w:rPr>
        <w:t>) research, scholarship, and creative production,</w:t>
      </w:r>
      <w:r w:rsidR="00326652" w:rsidRPr="00F929BC">
        <w:rPr>
          <w:rFonts w:asciiTheme="minorHAnsi" w:hAnsiTheme="minorHAnsi" w:cstheme="minorHAnsi"/>
          <w:sz w:val="22"/>
        </w:rPr>
        <w:t xml:space="preserve"> and </w:t>
      </w:r>
    </w:p>
    <w:p w14:paraId="6A7FF426" w14:textId="3721CFA1" w:rsidR="00C664D3" w:rsidRDefault="00C664D3" w:rsidP="00C664D3">
      <w:pPr>
        <w:spacing w:after="0" w:line="259" w:lineRule="auto"/>
        <w:ind w:left="0" w:right="-84" w:firstLine="720"/>
        <w:jc w:val="left"/>
        <w:rPr>
          <w:rFonts w:asciiTheme="minorHAnsi" w:hAnsiTheme="minorHAnsi" w:cstheme="minorHAnsi"/>
          <w:sz w:val="22"/>
        </w:rPr>
      </w:pPr>
      <w:r>
        <w:rPr>
          <w:rFonts w:asciiTheme="minorHAnsi" w:hAnsiTheme="minorHAnsi" w:cstheme="minorHAnsi"/>
          <w:sz w:val="22"/>
        </w:rPr>
        <w:t>D</w:t>
      </w:r>
      <w:r w:rsidR="008B110E" w:rsidRPr="00F929BC">
        <w:rPr>
          <w:rFonts w:asciiTheme="minorHAnsi" w:hAnsiTheme="minorHAnsi" w:cstheme="minorHAnsi"/>
          <w:sz w:val="22"/>
        </w:rPr>
        <w:t>) relevant</w:t>
      </w:r>
      <w:r>
        <w:rPr>
          <w:rFonts w:asciiTheme="minorHAnsi" w:hAnsiTheme="minorHAnsi" w:cstheme="minorHAnsi"/>
          <w:sz w:val="22"/>
        </w:rPr>
        <w:t xml:space="preserve"> service to the UMES community -- </w:t>
      </w:r>
      <w:r w:rsidR="008B110E" w:rsidRPr="00F929BC">
        <w:rPr>
          <w:rFonts w:asciiTheme="minorHAnsi" w:hAnsiTheme="minorHAnsi" w:cstheme="minorHAnsi"/>
          <w:sz w:val="22"/>
        </w:rPr>
        <w:t xml:space="preserve">both geographic and </w:t>
      </w:r>
      <w:r>
        <w:rPr>
          <w:rFonts w:asciiTheme="minorHAnsi" w:hAnsiTheme="minorHAnsi" w:cstheme="minorHAnsi"/>
          <w:sz w:val="22"/>
        </w:rPr>
        <w:t>disciplinary --</w:t>
      </w:r>
      <w:r w:rsidR="008B110E" w:rsidRPr="00F929BC">
        <w:rPr>
          <w:rFonts w:asciiTheme="minorHAnsi" w:hAnsiTheme="minorHAnsi" w:cstheme="minorHAnsi"/>
          <w:sz w:val="22"/>
        </w:rPr>
        <w:t xml:space="preserve"> to the profession, and</w:t>
      </w:r>
    </w:p>
    <w:p w14:paraId="7D5A4EF8" w14:textId="6CD8E175" w:rsidR="008B110E" w:rsidRDefault="00C664D3" w:rsidP="00C664D3">
      <w:pPr>
        <w:spacing w:after="0" w:line="259" w:lineRule="auto"/>
        <w:ind w:left="0" w:right="6" w:firstLine="720"/>
        <w:jc w:val="left"/>
        <w:rPr>
          <w:rFonts w:asciiTheme="minorHAnsi" w:hAnsiTheme="minorHAnsi" w:cstheme="minorHAnsi"/>
          <w:sz w:val="22"/>
        </w:rPr>
      </w:pPr>
      <w:r>
        <w:rPr>
          <w:rFonts w:asciiTheme="minorHAnsi" w:hAnsiTheme="minorHAnsi" w:cstheme="minorHAnsi"/>
          <w:sz w:val="22"/>
        </w:rPr>
        <w:t xml:space="preserve">   </w:t>
      </w:r>
      <w:r w:rsidR="008B110E" w:rsidRPr="00F929BC">
        <w:rPr>
          <w:rFonts w:asciiTheme="minorHAnsi" w:hAnsiTheme="minorHAnsi" w:cstheme="minorHAnsi"/>
          <w:sz w:val="22"/>
        </w:rPr>
        <w:t xml:space="preserve"> to the institution.</w:t>
      </w:r>
      <w:r w:rsidR="0015190E" w:rsidRPr="00F929BC">
        <w:rPr>
          <w:rFonts w:asciiTheme="minorHAnsi" w:hAnsiTheme="minorHAnsi" w:cstheme="minorHAnsi"/>
          <w:sz w:val="22"/>
        </w:rPr>
        <w:t xml:space="preserve"> </w:t>
      </w:r>
    </w:p>
    <w:p w14:paraId="46983372" w14:textId="04E5EF99" w:rsidR="00C664D3" w:rsidRDefault="00C664D3" w:rsidP="00C664D3">
      <w:pPr>
        <w:spacing w:after="0" w:line="259" w:lineRule="auto"/>
        <w:ind w:right="6"/>
        <w:jc w:val="left"/>
        <w:rPr>
          <w:rFonts w:asciiTheme="minorHAnsi" w:hAnsiTheme="minorHAnsi" w:cstheme="minorHAnsi"/>
          <w:sz w:val="22"/>
        </w:rPr>
      </w:pPr>
    </w:p>
    <w:p w14:paraId="04257051" w14:textId="06F761D6" w:rsidR="00C664D3" w:rsidRPr="00F929BC" w:rsidRDefault="00C664D3" w:rsidP="00C664D3">
      <w:pPr>
        <w:spacing w:after="0" w:line="259" w:lineRule="auto"/>
        <w:ind w:right="6"/>
        <w:jc w:val="left"/>
        <w:rPr>
          <w:rFonts w:asciiTheme="minorHAnsi" w:hAnsiTheme="minorHAnsi" w:cstheme="minorHAnsi"/>
          <w:sz w:val="22"/>
        </w:rPr>
      </w:pPr>
      <w:r>
        <w:rPr>
          <w:rFonts w:asciiTheme="minorHAnsi" w:hAnsiTheme="minorHAnsi" w:cstheme="minorHAnsi"/>
          <w:sz w:val="22"/>
        </w:rPr>
        <w:t>Each of these criteria are defined in detail in the subsequent pages of this section.</w:t>
      </w:r>
    </w:p>
    <w:p w14:paraId="23C47685" w14:textId="10C213AB" w:rsidR="00264F43" w:rsidRPr="00F929BC" w:rsidRDefault="00264F43" w:rsidP="00287234">
      <w:pPr>
        <w:spacing w:after="0" w:line="259" w:lineRule="auto"/>
        <w:ind w:left="0" w:right="-84" w:hanging="10"/>
        <w:jc w:val="left"/>
        <w:rPr>
          <w:rFonts w:asciiTheme="minorHAnsi" w:hAnsiTheme="minorHAnsi" w:cstheme="minorHAnsi"/>
          <w:sz w:val="22"/>
        </w:rPr>
      </w:pPr>
    </w:p>
    <w:p w14:paraId="37192A81" w14:textId="61D635FF" w:rsidR="00B31878" w:rsidRPr="00F929BC" w:rsidRDefault="00B31878" w:rsidP="00B31878">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The activities considered being within the criteria for promotion and tenure shall be flexible and expansive. The relative weight of these criteria will be determined by the mission of the university, and the activities and need within individual departments.</w:t>
      </w:r>
    </w:p>
    <w:p w14:paraId="4FD99A7A" w14:textId="0DD5F6A7" w:rsidR="00D01F64" w:rsidRPr="00F929BC" w:rsidRDefault="00D01F64" w:rsidP="00C664D3">
      <w:pPr>
        <w:spacing w:after="0" w:line="259" w:lineRule="auto"/>
        <w:ind w:left="0" w:right="6" w:firstLine="0"/>
        <w:jc w:val="left"/>
        <w:rPr>
          <w:rFonts w:asciiTheme="minorHAnsi" w:hAnsiTheme="minorHAnsi" w:cstheme="minorHAnsi"/>
          <w:sz w:val="22"/>
        </w:rPr>
      </w:pPr>
    </w:p>
    <w:p w14:paraId="5FF10C93" w14:textId="7332FF01" w:rsidR="00D01F64" w:rsidRPr="00F929BC" w:rsidRDefault="00D01F64" w:rsidP="0035759E">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The specific criteria for promotion and tenure decisions in a particular discipline shall be formulated as prescribed herein and maintained by the respective academic departments.  The departmental criteria and procedure statements shall conform to the University of Maryland Eastern Shore Policy on Appointment, Rank, and Tenure of Faculty (and amendments) as approved by the USM Chancellor and be placed on file in the Office of the President, the library, and the website for the Office of the Provost and Vice President for Academic Affairs.  Final authority for the appointment, promotion, and granting of tenure of faculty resides with the UMES President.</w:t>
      </w:r>
    </w:p>
    <w:p w14:paraId="3D0325A6" w14:textId="77777777" w:rsidR="00D01F64" w:rsidRPr="00F929BC" w:rsidRDefault="00D01F64" w:rsidP="00287234">
      <w:pPr>
        <w:spacing w:after="0" w:line="259" w:lineRule="auto"/>
        <w:ind w:left="0" w:right="-84" w:hanging="10"/>
        <w:jc w:val="left"/>
        <w:rPr>
          <w:rFonts w:asciiTheme="minorHAnsi" w:hAnsiTheme="minorHAnsi" w:cstheme="minorHAnsi"/>
          <w:sz w:val="22"/>
          <w:u w:val="single"/>
        </w:rPr>
      </w:pPr>
    </w:p>
    <w:p w14:paraId="6C0F84FD" w14:textId="21048679" w:rsidR="00264F43" w:rsidRPr="001A153E" w:rsidRDefault="00264F43" w:rsidP="001A153E">
      <w:pPr>
        <w:pStyle w:val="ListParagraph"/>
        <w:numPr>
          <w:ilvl w:val="0"/>
          <w:numId w:val="40"/>
        </w:numPr>
        <w:spacing w:after="0" w:line="259" w:lineRule="auto"/>
        <w:ind w:right="-84"/>
        <w:jc w:val="left"/>
        <w:rPr>
          <w:rFonts w:asciiTheme="minorHAnsi" w:hAnsiTheme="minorHAnsi" w:cstheme="minorHAnsi"/>
          <w:sz w:val="22"/>
          <w:u w:val="single"/>
        </w:rPr>
      </w:pPr>
      <w:r w:rsidRPr="001A153E">
        <w:rPr>
          <w:rFonts w:asciiTheme="minorHAnsi" w:hAnsiTheme="minorHAnsi" w:cstheme="minorHAnsi"/>
          <w:sz w:val="22"/>
          <w:u w:val="single"/>
        </w:rPr>
        <w:t>Terminal Degree</w:t>
      </w:r>
    </w:p>
    <w:p w14:paraId="0BEE147A" w14:textId="4901482C" w:rsidR="00326652" w:rsidRPr="00F929BC" w:rsidRDefault="00326652" w:rsidP="0035759E">
      <w:pPr>
        <w:spacing w:after="23" w:line="259" w:lineRule="auto"/>
        <w:ind w:left="0" w:right="0" w:firstLine="0"/>
        <w:jc w:val="left"/>
        <w:rPr>
          <w:rFonts w:asciiTheme="minorHAnsi" w:hAnsiTheme="minorHAnsi" w:cstheme="minorHAnsi"/>
          <w:sz w:val="22"/>
        </w:rPr>
      </w:pPr>
    </w:p>
    <w:p w14:paraId="47944FAE" w14:textId="1DFDB528" w:rsidR="00326652" w:rsidRPr="00F929BC" w:rsidRDefault="00326652" w:rsidP="0035759E">
      <w:pPr>
        <w:ind w:right="0"/>
        <w:jc w:val="left"/>
        <w:rPr>
          <w:rFonts w:asciiTheme="minorHAnsi" w:hAnsiTheme="minorHAnsi" w:cstheme="minorHAnsi"/>
          <w:sz w:val="22"/>
        </w:rPr>
      </w:pPr>
      <w:r w:rsidRPr="00F929BC">
        <w:rPr>
          <w:rFonts w:asciiTheme="minorHAnsi" w:hAnsiTheme="minorHAnsi" w:cstheme="minorHAnsi"/>
          <w:sz w:val="22"/>
        </w:rPr>
        <w:t>Candidate must have an earned doctorate or recognized terminal degree in the field of specialization from a regionally accredited or international</w:t>
      </w:r>
      <w:r w:rsidR="001A153E">
        <w:rPr>
          <w:rFonts w:asciiTheme="minorHAnsi" w:hAnsiTheme="minorHAnsi" w:cstheme="minorHAnsi"/>
          <w:sz w:val="22"/>
        </w:rPr>
        <w:t>ly</w:t>
      </w:r>
      <w:r w:rsidRPr="00F929BC">
        <w:rPr>
          <w:rFonts w:asciiTheme="minorHAnsi" w:hAnsiTheme="minorHAnsi" w:cstheme="minorHAnsi"/>
          <w:sz w:val="22"/>
        </w:rPr>
        <w:t xml:space="preserve"> reputable foreign institution.  I</w:t>
      </w:r>
      <w:r w:rsidR="0035759E" w:rsidRPr="00F929BC">
        <w:rPr>
          <w:rFonts w:asciiTheme="minorHAnsi" w:hAnsiTheme="minorHAnsi" w:cstheme="minorHAnsi"/>
          <w:sz w:val="22"/>
        </w:rPr>
        <w:t xml:space="preserve">n </w:t>
      </w:r>
      <w:r w:rsidRPr="00F929BC">
        <w:rPr>
          <w:rFonts w:asciiTheme="minorHAnsi" w:hAnsiTheme="minorHAnsi" w:cstheme="minorHAnsi"/>
          <w:sz w:val="22"/>
        </w:rPr>
        <w:t>ex</w:t>
      </w:r>
      <w:r w:rsidR="001A153E">
        <w:rPr>
          <w:rFonts w:asciiTheme="minorHAnsi" w:hAnsiTheme="minorHAnsi" w:cstheme="minorHAnsi"/>
          <w:sz w:val="22"/>
        </w:rPr>
        <w:t>traordinary circumstances, the p</w:t>
      </w:r>
      <w:r w:rsidRPr="00F929BC">
        <w:rPr>
          <w:rFonts w:asciiTheme="minorHAnsi" w:hAnsiTheme="minorHAnsi" w:cstheme="minorHAnsi"/>
          <w:sz w:val="22"/>
        </w:rPr>
        <w:t>resident, after consultation with the appropriate faculty committee at the institution, may waive the criterion of the earned doctorate</w:t>
      </w:r>
      <w:r w:rsidR="00264F43" w:rsidRPr="00F929BC">
        <w:rPr>
          <w:rFonts w:asciiTheme="minorHAnsi" w:hAnsiTheme="minorHAnsi" w:cstheme="minorHAnsi"/>
          <w:sz w:val="22"/>
        </w:rPr>
        <w:t xml:space="preserve"> or terminal degree</w:t>
      </w:r>
      <w:r w:rsidRPr="00F929BC">
        <w:rPr>
          <w:rFonts w:asciiTheme="minorHAnsi" w:hAnsiTheme="minorHAnsi" w:cstheme="minorHAnsi"/>
          <w:sz w:val="22"/>
        </w:rPr>
        <w:t xml:space="preserve">. </w:t>
      </w:r>
    </w:p>
    <w:p w14:paraId="69C53B5D" w14:textId="77777777" w:rsidR="0035759E" w:rsidRPr="00F929BC" w:rsidRDefault="0035759E" w:rsidP="0035759E">
      <w:pPr>
        <w:spacing w:after="48" w:line="240" w:lineRule="auto"/>
        <w:ind w:right="0"/>
        <w:jc w:val="left"/>
        <w:rPr>
          <w:rFonts w:asciiTheme="minorHAnsi" w:hAnsiTheme="minorHAnsi" w:cstheme="minorHAnsi"/>
          <w:sz w:val="22"/>
          <w:u w:val="single"/>
        </w:rPr>
      </w:pPr>
    </w:p>
    <w:p w14:paraId="3D33B474" w14:textId="488D8E8F" w:rsidR="0035759E" w:rsidRPr="001A153E" w:rsidRDefault="00264F43" w:rsidP="001A153E">
      <w:pPr>
        <w:pStyle w:val="ListParagraph"/>
        <w:numPr>
          <w:ilvl w:val="0"/>
          <w:numId w:val="40"/>
        </w:numPr>
        <w:spacing w:after="48" w:line="240" w:lineRule="auto"/>
        <w:ind w:right="0"/>
        <w:jc w:val="left"/>
        <w:rPr>
          <w:rFonts w:asciiTheme="minorHAnsi" w:hAnsiTheme="minorHAnsi" w:cstheme="minorHAnsi"/>
          <w:sz w:val="22"/>
          <w:u w:val="single"/>
        </w:rPr>
      </w:pPr>
      <w:r w:rsidRPr="001A153E">
        <w:rPr>
          <w:rFonts w:asciiTheme="minorHAnsi" w:hAnsiTheme="minorHAnsi" w:cstheme="minorHAnsi"/>
          <w:sz w:val="22"/>
          <w:u w:val="single"/>
        </w:rPr>
        <w:t>Teaching Effectiveness</w:t>
      </w:r>
      <w:r w:rsidR="001A153E">
        <w:rPr>
          <w:rFonts w:asciiTheme="minorHAnsi" w:hAnsiTheme="minorHAnsi" w:cstheme="minorHAnsi"/>
          <w:sz w:val="22"/>
          <w:u w:val="single"/>
        </w:rPr>
        <w:t xml:space="preserve"> and Advising</w:t>
      </w:r>
      <w:r w:rsidR="007E20F7">
        <w:rPr>
          <w:rFonts w:asciiTheme="minorHAnsi" w:hAnsiTheme="minorHAnsi" w:cstheme="minorHAnsi"/>
          <w:sz w:val="22"/>
          <w:u w:val="single"/>
        </w:rPr>
        <w:t xml:space="preserve"> Effectiveness</w:t>
      </w:r>
    </w:p>
    <w:p w14:paraId="66482405" w14:textId="77777777" w:rsidR="00264F43" w:rsidRPr="00F929BC" w:rsidRDefault="00264F43" w:rsidP="00264F43">
      <w:pPr>
        <w:spacing w:after="48" w:line="240" w:lineRule="auto"/>
        <w:ind w:right="0"/>
        <w:jc w:val="left"/>
        <w:rPr>
          <w:rFonts w:asciiTheme="minorHAnsi" w:hAnsiTheme="minorHAnsi" w:cstheme="minorHAnsi"/>
          <w:sz w:val="22"/>
        </w:rPr>
      </w:pPr>
    </w:p>
    <w:p w14:paraId="2AA1DC61" w14:textId="661B122C" w:rsidR="001A153E" w:rsidRDefault="00326652" w:rsidP="00264F43">
      <w:p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 xml:space="preserve">Evidence of teaching effectiveness </w:t>
      </w:r>
      <w:r w:rsidR="00037743">
        <w:rPr>
          <w:rFonts w:asciiTheme="minorHAnsi" w:hAnsiTheme="minorHAnsi" w:cstheme="minorHAnsi"/>
          <w:sz w:val="22"/>
        </w:rPr>
        <w:t xml:space="preserve">should </w:t>
      </w:r>
      <w:r w:rsidR="00246322">
        <w:rPr>
          <w:rFonts w:asciiTheme="minorHAnsi" w:hAnsiTheme="minorHAnsi" w:cstheme="minorHAnsi"/>
          <w:sz w:val="22"/>
        </w:rPr>
        <w:t xml:space="preserve">ideally </w:t>
      </w:r>
      <w:r w:rsidRPr="00F929BC">
        <w:rPr>
          <w:rFonts w:asciiTheme="minorHAnsi" w:hAnsiTheme="minorHAnsi" w:cstheme="minorHAnsi"/>
          <w:sz w:val="22"/>
        </w:rPr>
        <w:t>consist of the candidate’s</w:t>
      </w:r>
      <w:r w:rsidR="001A153E">
        <w:rPr>
          <w:rFonts w:asciiTheme="minorHAnsi" w:hAnsiTheme="minorHAnsi" w:cstheme="minorHAnsi"/>
          <w:sz w:val="22"/>
        </w:rPr>
        <w:t xml:space="preserve">: </w:t>
      </w:r>
    </w:p>
    <w:p w14:paraId="6B2CCBEB" w14:textId="3F55D076" w:rsidR="001A153E" w:rsidRDefault="001A153E" w:rsidP="001A153E">
      <w:pPr>
        <w:pStyle w:val="ListParagraph"/>
        <w:numPr>
          <w:ilvl w:val="0"/>
          <w:numId w:val="38"/>
        </w:numPr>
        <w:spacing w:after="48" w:line="240" w:lineRule="auto"/>
        <w:ind w:right="0"/>
        <w:jc w:val="left"/>
        <w:rPr>
          <w:rFonts w:asciiTheme="minorHAnsi" w:hAnsiTheme="minorHAnsi" w:cstheme="minorHAnsi"/>
          <w:sz w:val="22"/>
        </w:rPr>
      </w:pPr>
      <w:r>
        <w:rPr>
          <w:rFonts w:asciiTheme="minorHAnsi" w:hAnsiTheme="minorHAnsi" w:cstheme="minorHAnsi"/>
          <w:sz w:val="22"/>
        </w:rPr>
        <w:t xml:space="preserve">Summary of evidence of effective teaching </w:t>
      </w:r>
    </w:p>
    <w:p w14:paraId="7158F727" w14:textId="3D44D46B" w:rsidR="001A153E" w:rsidRDefault="001A153E" w:rsidP="001A153E">
      <w:pPr>
        <w:pStyle w:val="ListParagraph"/>
        <w:numPr>
          <w:ilvl w:val="0"/>
          <w:numId w:val="38"/>
        </w:numPr>
        <w:spacing w:after="48" w:line="240" w:lineRule="auto"/>
        <w:ind w:right="0"/>
        <w:jc w:val="left"/>
        <w:rPr>
          <w:rFonts w:asciiTheme="minorHAnsi" w:hAnsiTheme="minorHAnsi" w:cstheme="minorHAnsi"/>
          <w:sz w:val="22"/>
        </w:rPr>
      </w:pPr>
      <w:r>
        <w:rPr>
          <w:rFonts w:asciiTheme="minorHAnsi" w:hAnsiTheme="minorHAnsi" w:cstheme="minorHAnsi"/>
          <w:sz w:val="22"/>
        </w:rPr>
        <w:t>Supporting evidence of effective teaching</w:t>
      </w:r>
      <w:r w:rsidR="007E20F7">
        <w:rPr>
          <w:rFonts w:asciiTheme="minorHAnsi" w:hAnsiTheme="minorHAnsi" w:cstheme="minorHAnsi"/>
          <w:sz w:val="22"/>
        </w:rPr>
        <w:t xml:space="preserve">, which </w:t>
      </w:r>
      <w:r w:rsidR="00037743">
        <w:rPr>
          <w:rFonts w:asciiTheme="minorHAnsi" w:hAnsiTheme="minorHAnsi" w:cstheme="minorHAnsi"/>
          <w:sz w:val="22"/>
        </w:rPr>
        <w:t>may</w:t>
      </w:r>
      <w:r w:rsidR="007E20F7">
        <w:rPr>
          <w:rFonts w:asciiTheme="minorHAnsi" w:hAnsiTheme="minorHAnsi" w:cstheme="minorHAnsi"/>
          <w:sz w:val="22"/>
        </w:rPr>
        <w:t xml:space="preserve"> include: </w:t>
      </w:r>
    </w:p>
    <w:p w14:paraId="016319B3" w14:textId="07B35FB8" w:rsidR="007E20F7" w:rsidRDefault="007E20F7" w:rsidP="007E20F7">
      <w:pPr>
        <w:pStyle w:val="ListParagraph"/>
        <w:numPr>
          <w:ilvl w:val="1"/>
          <w:numId w:val="38"/>
        </w:numPr>
        <w:spacing w:after="48" w:line="240" w:lineRule="auto"/>
        <w:ind w:right="0"/>
        <w:jc w:val="left"/>
        <w:rPr>
          <w:rFonts w:asciiTheme="minorHAnsi" w:hAnsiTheme="minorHAnsi" w:cstheme="minorHAnsi"/>
          <w:sz w:val="22"/>
        </w:rPr>
      </w:pPr>
      <w:r w:rsidRPr="007E20F7">
        <w:rPr>
          <w:rFonts w:asciiTheme="minorHAnsi" w:hAnsiTheme="minorHAnsi" w:cstheme="minorHAnsi"/>
          <w:sz w:val="22"/>
        </w:rPr>
        <w:t xml:space="preserve">Some course materials developed by the applicant, </w:t>
      </w:r>
    </w:p>
    <w:p w14:paraId="7D89999C" w14:textId="0A3D1878" w:rsidR="007E20F7" w:rsidRDefault="007E20F7" w:rsidP="007E20F7">
      <w:pPr>
        <w:pStyle w:val="ListParagraph"/>
        <w:numPr>
          <w:ilvl w:val="1"/>
          <w:numId w:val="38"/>
        </w:numPr>
        <w:spacing w:after="48" w:line="240" w:lineRule="auto"/>
        <w:ind w:right="0"/>
        <w:jc w:val="left"/>
        <w:rPr>
          <w:rFonts w:asciiTheme="minorHAnsi" w:hAnsiTheme="minorHAnsi" w:cstheme="minorHAnsi"/>
          <w:sz w:val="22"/>
        </w:rPr>
      </w:pPr>
      <w:r>
        <w:rPr>
          <w:rFonts w:asciiTheme="minorHAnsi" w:hAnsiTheme="minorHAnsi" w:cstheme="minorHAnsi"/>
          <w:sz w:val="22"/>
        </w:rPr>
        <w:t>c</w:t>
      </w:r>
      <w:r w:rsidRPr="007E20F7">
        <w:rPr>
          <w:rFonts w:asciiTheme="minorHAnsi" w:hAnsiTheme="minorHAnsi" w:cstheme="minorHAnsi"/>
          <w:sz w:val="22"/>
        </w:rPr>
        <w:t xml:space="preserve">lear and understandable summaries and analyses of student evaluations for the last three years, and </w:t>
      </w:r>
    </w:p>
    <w:p w14:paraId="66E66131" w14:textId="0EECFE1C" w:rsidR="007E20F7" w:rsidRDefault="007E20F7" w:rsidP="007E20F7">
      <w:pPr>
        <w:pStyle w:val="ListParagraph"/>
        <w:numPr>
          <w:ilvl w:val="1"/>
          <w:numId w:val="38"/>
        </w:numPr>
        <w:spacing w:after="48" w:line="240" w:lineRule="auto"/>
        <w:ind w:right="0"/>
        <w:jc w:val="left"/>
        <w:rPr>
          <w:rFonts w:asciiTheme="minorHAnsi" w:hAnsiTheme="minorHAnsi" w:cstheme="minorHAnsi"/>
          <w:sz w:val="22"/>
        </w:rPr>
      </w:pPr>
      <w:r>
        <w:rPr>
          <w:rFonts w:asciiTheme="minorHAnsi" w:hAnsiTheme="minorHAnsi" w:cstheme="minorHAnsi"/>
          <w:sz w:val="22"/>
        </w:rPr>
        <w:t>a</w:t>
      </w:r>
      <w:r w:rsidRPr="007E20F7">
        <w:rPr>
          <w:rFonts w:asciiTheme="minorHAnsi" w:hAnsiTheme="minorHAnsi" w:cstheme="minorHAnsi"/>
          <w:sz w:val="22"/>
        </w:rPr>
        <w:t>ctual student evaluations for the previous teaching semester.</w:t>
      </w:r>
    </w:p>
    <w:p w14:paraId="3E932C2B" w14:textId="144BF4E6" w:rsidR="00FB318F" w:rsidRPr="00FB318F" w:rsidRDefault="00FB318F" w:rsidP="00FB318F">
      <w:pPr>
        <w:pStyle w:val="ListParagraph"/>
        <w:numPr>
          <w:ilvl w:val="0"/>
          <w:numId w:val="38"/>
        </w:numPr>
        <w:spacing w:after="48" w:line="240" w:lineRule="auto"/>
        <w:ind w:right="0"/>
        <w:jc w:val="left"/>
        <w:rPr>
          <w:rFonts w:asciiTheme="minorHAnsi" w:hAnsiTheme="minorHAnsi" w:cstheme="minorHAnsi"/>
          <w:sz w:val="22"/>
        </w:rPr>
      </w:pPr>
      <w:r w:rsidRPr="00FB318F">
        <w:rPr>
          <w:rFonts w:asciiTheme="minorHAnsi" w:hAnsiTheme="minorHAnsi" w:cstheme="minorHAnsi"/>
          <w:sz w:val="22"/>
        </w:rPr>
        <w:t>Annual Chair evaluations</w:t>
      </w:r>
      <w:r>
        <w:rPr>
          <w:rFonts w:asciiTheme="minorHAnsi" w:hAnsiTheme="minorHAnsi" w:cstheme="minorHAnsi"/>
          <w:sz w:val="22"/>
        </w:rPr>
        <w:t xml:space="preserve"> of teaching, for the years the candidate has taught at UMES</w:t>
      </w:r>
      <w:r w:rsidR="001D5574">
        <w:rPr>
          <w:rFonts w:asciiTheme="minorHAnsi" w:hAnsiTheme="minorHAnsi" w:cstheme="minorHAnsi"/>
          <w:sz w:val="22"/>
        </w:rPr>
        <w:t xml:space="preserve"> between the initial appointment in rank and the current review period</w:t>
      </w:r>
      <w:r>
        <w:rPr>
          <w:rFonts w:asciiTheme="minorHAnsi" w:hAnsiTheme="minorHAnsi" w:cstheme="minorHAnsi"/>
          <w:sz w:val="22"/>
        </w:rPr>
        <w:t>.</w:t>
      </w:r>
    </w:p>
    <w:p w14:paraId="0D3EDD43" w14:textId="77777777" w:rsidR="00FB318F" w:rsidRDefault="00FB318F" w:rsidP="00FB318F">
      <w:pPr>
        <w:pStyle w:val="ListParagraph"/>
        <w:spacing w:after="48" w:line="240" w:lineRule="auto"/>
        <w:ind w:left="1080" w:right="0" w:firstLine="0"/>
        <w:jc w:val="left"/>
        <w:rPr>
          <w:rFonts w:asciiTheme="minorHAnsi" w:hAnsiTheme="minorHAnsi" w:cstheme="minorHAnsi"/>
          <w:sz w:val="22"/>
        </w:rPr>
      </w:pPr>
    </w:p>
    <w:p w14:paraId="0E283501" w14:textId="6E364324" w:rsidR="006E1F89" w:rsidRPr="007E20F7" w:rsidRDefault="007E20F7" w:rsidP="007E20F7">
      <w:pPr>
        <w:spacing w:after="48" w:line="240" w:lineRule="auto"/>
        <w:ind w:right="0"/>
        <w:jc w:val="left"/>
        <w:rPr>
          <w:rFonts w:asciiTheme="minorHAnsi" w:hAnsiTheme="minorHAnsi" w:cstheme="minorHAnsi"/>
          <w:sz w:val="22"/>
        </w:rPr>
      </w:pPr>
      <w:r>
        <w:rPr>
          <w:rFonts w:asciiTheme="minorHAnsi" w:hAnsiTheme="minorHAnsi" w:cstheme="minorHAnsi"/>
          <w:sz w:val="22"/>
        </w:rPr>
        <w:t>Additional eviden</w:t>
      </w:r>
      <w:r w:rsidR="00037743">
        <w:rPr>
          <w:rFonts w:asciiTheme="minorHAnsi" w:hAnsiTheme="minorHAnsi" w:cstheme="minorHAnsi"/>
          <w:sz w:val="22"/>
        </w:rPr>
        <w:t>ce of teaching effectiveness may</w:t>
      </w:r>
      <w:r>
        <w:rPr>
          <w:rFonts w:asciiTheme="minorHAnsi" w:hAnsiTheme="minorHAnsi" w:cstheme="minorHAnsi"/>
          <w:sz w:val="22"/>
        </w:rPr>
        <w:t xml:space="preserve"> be</w:t>
      </w:r>
      <w:r w:rsidR="00264F43" w:rsidRPr="007E20F7">
        <w:rPr>
          <w:rFonts w:asciiTheme="minorHAnsi" w:hAnsiTheme="minorHAnsi" w:cstheme="minorHAnsi"/>
          <w:sz w:val="22"/>
        </w:rPr>
        <w:t xml:space="preserve"> combination of the following (this list should not be considered exhaustive): </w:t>
      </w:r>
    </w:p>
    <w:p w14:paraId="70F934D3" w14:textId="77777777" w:rsidR="006E1F89" w:rsidRPr="00F929BC" w:rsidRDefault="006E1F89" w:rsidP="004C6D56">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 xml:space="preserve">Peer Classroom observations </w:t>
      </w:r>
    </w:p>
    <w:p w14:paraId="0B5D79CF" w14:textId="77777777" w:rsidR="006E1F89" w:rsidRPr="00F929BC" w:rsidRDefault="00326652" w:rsidP="004C6D56">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Documentation of the development of curricula, courses, digital and written instructional materials</w:t>
      </w:r>
      <w:r w:rsidR="006E1F89" w:rsidRPr="00F929BC">
        <w:rPr>
          <w:rFonts w:asciiTheme="minorHAnsi" w:hAnsiTheme="minorHAnsi" w:cstheme="minorHAnsi"/>
          <w:sz w:val="22"/>
        </w:rPr>
        <w:t xml:space="preserve"> (e.g. curriculum committee meetings, syllabi, and/or assignment guidelines, lecture notes, relevant assessments, teaching strategies, etc</w:t>
      </w:r>
      <w:r w:rsidRPr="00F929BC">
        <w:rPr>
          <w:rFonts w:asciiTheme="minorHAnsi" w:hAnsiTheme="minorHAnsi" w:cstheme="minorHAnsi"/>
          <w:sz w:val="22"/>
        </w:rPr>
        <w:t>.</w:t>
      </w:r>
      <w:r w:rsidR="006E1F89" w:rsidRPr="00F929BC">
        <w:rPr>
          <w:rFonts w:asciiTheme="minorHAnsi" w:hAnsiTheme="minorHAnsi" w:cstheme="minorHAnsi"/>
          <w:sz w:val="22"/>
        </w:rPr>
        <w:t>)</w:t>
      </w:r>
      <w:r w:rsidRPr="00F929BC">
        <w:rPr>
          <w:rFonts w:asciiTheme="minorHAnsi" w:hAnsiTheme="minorHAnsi" w:cstheme="minorHAnsi"/>
          <w:sz w:val="22"/>
        </w:rPr>
        <w:t xml:space="preserve"> </w:t>
      </w:r>
    </w:p>
    <w:p w14:paraId="4BAB4E86" w14:textId="4791AD27" w:rsidR="006E1F89" w:rsidRPr="00F929BC" w:rsidRDefault="00326652" w:rsidP="004C6D56">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lastRenderedPageBreak/>
        <w:t>Recognition and</w:t>
      </w:r>
      <w:r w:rsidR="006E1F89" w:rsidRPr="00F929BC">
        <w:rPr>
          <w:rFonts w:asciiTheme="minorHAnsi" w:hAnsiTheme="minorHAnsi" w:cstheme="minorHAnsi"/>
          <w:sz w:val="22"/>
        </w:rPr>
        <w:t xml:space="preserve"> awards for teaching excellence</w:t>
      </w:r>
      <w:r w:rsidRPr="00F929BC">
        <w:rPr>
          <w:rFonts w:asciiTheme="minorHAnsi" w:hAnsiTheme="minorHAnsi" w:cstheme="minorHAnsi"/>
          <w:sz w:val="22"/>
        </w:rPr>
        <w:t xml:space="preserve"> </w:t>
      </w:r>
    </w:p>
    <w:p w14:paraId="72F7D747" w14:textId="77C36693" w:rsidR="006E1F89" w:rsidRPr="00F929BC" w:rsidRDefault="00326652" w:rsidP="002D2C61">
      <w:pPr>
        <w:pStyle w:val="ListParagraph"/>
        <w:numPr>
          <w:ilvl w:val="0"/>
          <w:numId w:val="38"/>
        </w:numPr>
        <w:tabs>
          <w:tab w:val="left" w:pos="720"/>
        </w:tabs>
        <w:spacing w:after="48" w:line="240" w:lineRule="auto"/>
        <w:ind w:right="0"/>
        <w:jc w:val="left"/>
        <w:rPr>
          <w:rFonts w:asciiTheme="minorHAnsi" w:hAnsiTheme="minorHAnsi" w:cstheme="minorHAnsi"/>
          <w:sz w:val="22"/>
        </w:rPr>
      </w:pPr>
      <w:r w:rsidRPr="00F929BC">
        <w:rPr>
          <w:rFonts w:asciiTheme="minorHAnsi" w:hAnsiTheme="minorHAnsi" w:cstheme="minorHAnsi"/>
          <w:sz w:val="22"/>
        </w:rPr>
        <w:t xml:space="preserve">Supervision of students’ academic work for internships, practicum, independent study, research, certification, national career entry examinations and academic competitions as well as clinical and laboratory instruction as </w:t>
      </w:r>
      <w:r w:rsidR="009F3A75" w:rsidRPr="00F929BC">
        <w:rPr>
          <w:rFonts w:asciiTheme="minorHAnsi" w:hAnsiTheme="minorHAnsi" w:cstheme="minorHAnsi"/>
          <w:sz w:val="22"/>
        </w:rPr>
        <w:t>required by a disciplinary area</w:t>
      </w:r>
      <w:r w:rsidRPr="00F929BC">
        <w:rPr>
          <w:rFonts w:asciiTheme="minorHAnsi" w:hAnsiTheme="minorHAnsi" w:cstheme="minorHAnsi"/>
          <w:sz w:val="22"/>
        </w:rPr>
        <w:t xml:space="preserve">  </w:t>
      </w:r>
    </w:p>
    <w:p w14:paraId="61C66EF4" w14:textId="0978F5E8" w:rsidR="006E1F89" w:rsidRPr="00F929BC" w:rsidRDefault="00326652"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Assessment of teachin</w:t>
      </w:r>
      <w:r w:rsidR="009F3A75" w:rsidRPr="00F929BC">
        <w:rPr>
          <w:rFonts w:asciiTheme="minorHAnsi" w:hAnsiTheme="minorHAnsi" w:cstheme="minorHAnsi"/>
          <w:sz w:val="22"/>
        </w:rPr>
        <w:t>g outcomes in disciplinary area</w:t>
      </w:r>
      <w:r w:rsidRPr="00F929BC">
        <w:rPr>
          <w:rFonts w:asciiTheme="minorHAnsi" w:hAnsiTheme="minorHAnsi" w:cstheme="minorHAnsi"/>
          <w:sz w:val="22"/>
        </w:rPr>
        <w:t xml:space="preserve"> </w:t>
      </w:r>
    </w:p>
    <w:p w14:paraId="05CFAFED" w14:textId="77777777" w:rsidR="006E1F89" w:rsidRPr="00F929BC" w:rsidRDefault="006E1F89"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Documentation of e</w:t>
      </w:r>
      <w:r w:rsidR="00326652" w:rsidRPr="00F929BC">
        <w:rPr>
          <w:rFonts w:asciiTheme="minorHAnsi" w:hAnsiTheme="minorHAnsi" w:cstheme="minorHAnsi"/>
          <w:sz w:val="22"/>
        </w:rPr>
        <w:t xml:space="preserve">ffective academic advising of students through </w:t>
      </w:r>
      <w:r w:rsidRPr="00F929BC">
        <w:rPr>
          <w:rFonts w:asciiTheme="minorHAnsi" w:hAnsiTheme="minorHAnsi" w:cstheme="minorHAnsi"/>
          <w:sz w:val="22"/>
        </w:rPr>
        <w:t xml:space="preserve">program advising, mentoring </w:t>
      </w:r>
      <w:r w:rsidR="00326652" w:rsidRPr="00F929BC">
        <w:rPr>
          <w:rFonts w:asciiTheme="minorHAnsi" w:hAnsiTheme="minorHAnsi" w:cstheme="minorHAnsi"/>
          <w:sz w:val="22"/>
        </w:rPr>
        <w:t xml:space="preserve">and research </w:t>
      </w:r>
      <w:r w:rsidRPr="00F929BC">
        <w:rPr>
          <w:rFonts w:asciiTheme="minorHAnsi" w:hAnsiTheme="minorHAnsi" w:cstheme="minorHAnsi"/>
          <w:sz w:val="22"/>
        </w:rPr>
        <w:t xml:space="preserve">opportunities </w:t>
      </w:r>
    </w:p>
    <w:p w14:paraId="1B108741" w14:textId="4F251F74" w:rsidR="00326652" w:rsidRPr="00F929BC" w:rsidRDefault="006E1F89"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Documentation of i</w:t>
      </w:r>
      <w:r w:rsidR="00326652" w:rsidRPr="00F929BC">
        <w:rPr>
          <w:rFonts w:asciiTheme="minorHAnsi" w:hAnsiTheme="minorHAnsi" w:cstheme="minorHAnsi"/>
          <w:sz w:val="22"/>
        </w:rPr>
        <w:t>ntegrating mission directed pedagogical materials on diversity, global persp</w:t>
      </w:r>
      <w:r w:rsidR="009F3A75" w:rsidRPr="00F929BC">
        <w:rPr>
          <w:rFonts w:asciiTheme="minorHAnsi" w:hAnsiTheme="minorHAnsi" w:cstheme="minorHAnsi"/>
          <w:sz w:val="22"/>
        </w:rPr>
        <w:t>ectives and professional ethics</w:t>
      </w:r>
      <w:r w:rsidR="00326652" w:rsidRPr="00F929BC">
        <w:rPr>
          <w:rFonts w:asciiTheme="minorHAnsi" w:hAnsiTheme="minorHAnsi" w:cstheme="minorHAnsi"/>
          <w:sz w:val="22"/>
        </w:rPr>
        <w:t xml:space="preserve"> </w:t>
      </w:r>
    </w:p>
    <w:p w14:paraId="580313F7" w14:textId="57993D46" w:rsidR="006E1F89" w:rsidRPr="00F929BC" w:rsidRDefault="006E1F89"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Documentation of ongoing and continual faculty development (e.g. pedagogy workshops, training sessions, seminars, conferences, etc.</w:t>
      </w:r>
      <w:r w:rsidR="009559A1">
        <w:rPr>
          <w:rFonts w:asciiTheme="minorHAnsi" w:hAnsiTheme="minorHAnsi" w:cstheme="minorHAnsi"/>
          <w:sz w:val="22"/>
        </w:rPr>
        <w:t>)</w:t>
      </w:r>
    </w:p>
    <w:p w14:paraId="0A799C84" w14:textId="19FF0A2C" w:rsidR="006E1F89" w:rsidRPr="00F929BC" w:rsidRDefault="006E1F89"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Certificates or certification in pedagogic training from an accredited body</w:t>
      </w:r>
    </w:p>
    <w:p w14:paraId="353C0764" w14:textId="77777777" w:rsidR="001A756F" w:rsidRPr="00F929BC" w:rsidRDefault="001A756F" w:rsidP="00264F43">
      <w:pPr>
        <w:ind w:left="1040" w:right="0" w:firstLine="0"/>
        <w:jc w:val="left"/>
        <w:rPr>
          <w:rFonts w:asciiTheme="minorHAnsi" w:hAnsiTheme="minorHAnsi" w:cstheme="minorHAnsi"/>
          <w:sz w:val="22"/>
        </w:rPr>
      </w:pPr>
    </w:p>
    <w:p w14:paraId="5AF60512" w14:textId="3A2750F7" w:rsidR="006E1F89" w:rsidRPr="00691D2D" w:rsidRDefault="006E1F89" w:rsidP="00691D2D">
      <w:pPr>
        <w:pStyle w:val="ListParagraph"/>
        <w:numPr>
          <w:ilvl w:val="0"/>
          <w:numId w:val="40"/>
        </w:numPr>
        <w:ind w:right="0"/>
        <w:rPr>
          <w:rFonts w:asciiTheme="minorHAnsi" w:hAnsiTheme="minorHAnsi" w:cstheme="minorHAnsi"/>
          <w:sz w:val="22"/>
          <w:u w:val="single"/>
        </w:rPr>
      </w:pPr>
      <w:r w:rsidRPr="00691D2D">
        <w:rPr>
          <w:rFonts w:asciiTheme="minorHAnsi" w:hAnsiTheme="minorHAnsi" w:cstheme="minorHAnsi"/>
          <w:sz w:val="22"/>
          <w:u w:val="single"/>
        </w:rPr>
        <w:t>Research, Scholarship, and Creative Production</w:t>
      </w:r>
    </w:p>
    <w:p w14:paraId="00F2EEE6" w14:textId="77777777" w:rsidR="006E1F89" w:rsidRPr="00F929BC" w:rsidRDefault="006E1F89" w:rsidP="006E1F89">
      <w:pPr>
        <w:ind w:right="0"/>
        <w:rPr>
          <w:rFonts w:asciiTheme="minorHAnsi" w:hAnsiTheme="minorHAnsi" w:cstheme="minorHAnsi"/>
          <w:sz w:val="22"/>
          <w:u w:val="single"/>
        </w:rPr>
      </w:pPr>
    </w:p>
    <w:p w14:paraId="6B55ABEC" w14:textId="1B9A7E25" w:rsidR="009F3A75" w:rsidRPr="00F929BC" w:rsidRDefault="009F3A75" w:rsidP="00691D2D">
      <w:pPr>
        <w:ind w:right="0"/>
        <w:jc w:val="left"/>
        <w:rPr>
          <w:rFonts w:asciiTheme="minorHAnsi" w:hAnsiTheme="minorHAnsi" w:cstheme="minorHAnsi"/>
          <w:sz w:val="22"/>
        </w:rPr>
      </w:pPr>
      <w:r w:rsidRPr="00F929BC">
        <w:rPr>
          <w:rFonts w:asciiTheme="minorHAnsi" w:hAnsiTheme="minorHAnsi" w:cstheme="minorHAnsi"/>
          <w:sz w:val="22"/>
        </w:rPr>
        <w:t xml:space="preserve">UMES values a wide range of scholarship activities; each faculty member shall be reviewed in terms of </w:t>
      </w:r>
      <w:r w:rsidR="00691D2D" w:rsidRPr="00F929BC">
        <w:rPr>
          <w:rFonts w:asciiTheme="minorHAnsi" w:hAnsiTheme="minorHAnsi" w:cstheme="minorHAnsi"/>
          <w:sz w:val="22"/>
        </w:rPr>
        <w:t>currency in his/her academic field as affirmed by a community of scholars</w:t>
      </w:r>
      <w:r w:rsidR="002D2C61">
        <w:rPr>
          <w:rFonts w:asciiTheme="minorHAnsi" w:hAnsiTheme="minorHAnsi" w:cstheme="minorHAnsi"/>
          <w:sz w:val="22"/>
        </w:rPr>
        <w:t>,</w:t>
      </w:r>
      <w:r w:rsidR="00691D2D" w:rsidRPr="00F929BC">
        <w:rPr>
          <w:rFonts w:asciiTheme="minorHAnsi" w:hAnsiTheme="minorHAnsi" w:cstheme="minorHAnsi"/>
          <w:sz w:val="22"/>
        </w:rPr>
        <w:t xml:space="preserve"> and </w:t>
      </w:r>
      <w:r w:rsidR="00691D2D">
        <w:rPr>
          <w:rFonts w:asciiTheme="minorHAnsi" w:hAnsiTheme="minorHAnsi" w:cstheme="minorHAnsi"/>
          <w:sz w:val="22"/>
        </w:rPr>
        <w:t xml:space="preserve">their participation in </w:t>
      </w:r>
      <w:r w:rsidRPr="00F929BC">
        <w:rPr>
          <w:rFonts w:asciiTheme="minorHAnsi" w:hAnsiTheme="minorHAnsi" w:cstheme="minorHAnsi"/>
          <w:sz w:val="22"/>
        </w:rPr>
        <w:t>continuing professional development.  At UMES, scholarly work is defined by the Boyer Model (</w:t>
      </w:r>
      <w:r w:rsidRPr="00F929BC">
        <w:rPr>
          <w:rFonts w:asciiTheme="minorHAnsi" w:hAnsiTheme="minorHAnsi" w:cstheme="minorHAnsi"/>
          <w:i/>
          <w:sz w:val="22"/>
        </w:rPr>
        <w:t>Scholarship Reconsidered</w:t>
      </w:r>
      <w:r w:rsidRPr="00F929BC">
        <w:rPr>
          <w:rFonts w:asciiTheme="minorHAnsi" w:hAnsiTheme="minorHAnsi" w:cstheme="minorHAnsi"/>
          <w:sz w:val="22"/>
        </w:rPr>
        <w:t xml:space="preserve">, 1990), which categorizes scholarship in four areas:  </w:t>
      </w:r>
    </w:p>
    <w:p w14:paraId="22C0ED5F" w14:textId="77777777" w:rsidR="009F3A75" w:rsidRPr="00F929BC" w:rsidRDefault="009F3A75" w:rsidP="009F3A75">
      <w:pPr>
        <w:ind w:left="0" w:right="0" w:firstLine="0"/>
        <w:rPr>
          <w:rFonts w:asciiTheme="minorHAnsi" w:hAnsiTheme="minorHAnsi" w:cstheme="minorHAnsi"/>
          <w:sz w:val="22"/>
        </w:rPr>
      </w:pPr>
    </w:p>
    <w:p w14:paraId="04EF44FE" w14:textId="4215AFE7" w:rsidR="009F3A75" w:rsidRPr="00F929BC" w:rsidRDefault="009F3A75" w:rsidP="00691D2D">
      <w:pPr>
        <w:pStyle w:val="ListParagraph"/>
        <w:numPr>
          <w:ilvl w:val="0"/>
          <w:numId w:val="36"/>
        </w:numPr>
        <w:ind w:right="0"/>
        <w:jc w:val="left"/>
        <w:rPr>
          <w:rFonts w:asciiTheme="minorHAnsi" w:hAnsiTheme="minorHAnsi" w:cstheme="minorHAnsi"/>
          <w:sz w:val="22"/>
        </w:rPr>
      </w:pPr>
      <w:r w:rsidRPr="00F929BC">
        <w:rPr>
          <w:rFonts w:asciiTheme="minorHAnsi" w:hAnsiTheme="minorHAnsi" w:cstheme="minorHAnsi"/>
          <w:sz w:val="22"/>
          <w:u w:val="single"/>
        </w:rPr>
        <w:t>Scholarship of Application</w:t>
      </w:r>
      <w:r w:rsidRPr="00F929BC">
        <w:rPr>
          <w:rFonts w:asciiTheme="minorHAnsi" w:hAnsiTheme="minorHAnsi" w:cstheme="minorHAnsi"/>
          <w:sz w:val="22"/>
        </w:rPr>
        <w:t xml:space="preserve"> – (also </w:t>
      </w:r>
      <w:r w:rsidR="00691D2D">
        <w:rPr>
          <w:rFonts w:asciiTheme="minorHAnsi" w:hAnsiTheme="minorHAnsi" w:cstheme="minorHAnsi"/>
          <w:sz w:val="22"/>
        </w:rPr>
        <w:t>called the Scholarship of E</w:t>
      </w:r>
      <w:r w:rsidRPr="00F929BC">
        <w:rPr>
          <w:rFonts w:asciiTheme="minorHAnsi" w:hAnsiTheme="minorHAnsi" w:cstheme="minorHAnsi"/>
          <w:sz w:val="22"/>
        </w:rPr>
        <w:t xml:space="preserve">ngagement) </w:t>
      </w:r>
      <w:r w:rsidR="00691D2D">
        <w:rPr>
          <w:rFonts w:asciiTheme="minorHAnsi" w:hAnsiTheme="minorHAnsi" w:cstheme="minorHAnsi"/>
          <w:sz w:val="22"/>
        </w:rPr>
        <w:t>defined as</w:t>
      </w:r>
      <w:r w:rsidRPr="00F929BC">
        <w:rPr>
          <w:rFonts w:asciiTheme="minorHAnsi" w:hAnsiTheme="minorHAnsi" w:cstheme="minorHAnsi"/>
          <w:sz w:val="22"/>
        </w:rPr>
        <w:t xml:space="preserve"> that which goes beyond the service duties of a faculty member to those within or outside the University</w:t>
      </w:r>
      <w:r w:rsidR="00691D2D">
        <w:rPr>
          <w:rFonts w:asciiTheme="minorHAnsi" w:hAnsiTheme="minorHAnsi" w:cstheme="minorHAnsi"/>
          <w:sz w:val="22"/>
        </w:rPr>
        <w:t xml:space="preserve">, </w:t>
      </w:r>
      <w:r w:rsidRPr="00F929BC">
        <w:rPr>
          <w:rFonts w:asciiTheme="minorHAnsi" w:hAnsiTheme="minorHAnsi" w:cstheme="minorHAnsi"/>
          <w:sz w:val="22"/>
        </w:rPr>
        <w:t xml:space="preserve"> and involves the rigor and application of disciplinary expertise with results that can be shared with and/or evaluated by peers (i.e., Cooperativ</w:t>
      </w:r>
      <w:r w:rsidR="00691D2D">
        <w:rPr>
          <w:rFonts w:asciiTheme="minorHAnsi" w:hAnsiTheme="minorHAnsi" w:cstheme="minorHAnsi"/>
          <w:sz w:val="22"/>
        </w:rPr>
        <w:t xml:space="preserve">e State Research, Education, &amp; Extension Service; </w:t>
      </w:r>
      <w:r w:rsidRPr="00F929BC">
        <w:rPr>
          <w:rFonts w:asciiTheme="minorHAnsi" w:hAnsiTheme="minorHAnsi" w:cstheme="minorHAnsi"/>
          <w:sz w:val="22"/>
        </w:rPr>
        <w:t>science diplomacy);</w:t>
      </w:r>
    </w:p>
    <w:p w14:paraId="6A367D37" w14:textId="2474A410" w:rsidR="009F3A75" w:rsidRPr="00F929BC" w:rsidRDefault="009F3A75" w:rsidP="00691D2D">
      <w:pPr>
        <w:pStyle w:val="ListParagraph"/>
        <w:numPr>
          <w:ilvl w:val="0"/>
          <w:numId w:val="36"/>
        </w:numPr>
        <w:ind w:right="0"/>
        <w:jc w:val="left"/>
        <w:rPr>
          <w:rFonts w:asciiTheme="minorHAnsi" w:hAnsiTheme="minorHAnsi" w:cstheme="minorHAnsi"/>
          <w:sz w:val="22"/>
        </w:rPr>
      </w:pPr>
      <w:r w:rsidRPr="00F929BC">
        <w:rPr>
          <w:rFonts w:asciiTheme="minorHAnsi" w:hAnsiTheme="minorHAnsi" w:cstheme="minorHAnsi"/>
          <w:sz w:val="22"/>
          <w:u w:val="single"/>
        </w:rPr>
        <w:t>Scholarship of Discovery</w:t>
      </w:r>
      <w:r w:rsidRPr="00F929BC">
        <w:rPr>
          <w:rFonts w:asciiTheme="minorHAnsi" w:hAnsiTheme="minorHAnsi" w:cstheme="minorHAnsi"/>
          <w:sz w:val="22"/>
        </w:rPr>
        <w:t xml:space="preserve"> – defined as conducting traditional research, </w:t>
      </w:r>
      <w:r w:rsidR="00691D2D">
        <w:rPr>
          <w:rFonts w:asciiTheme="minorHAnsi" w:hAnsiTheme="minorHAnsi" w:cstheme="minorHAnsi"/>
          <w:sz w:val="22"/>
        </w:rPr>
        <w:t xml:space="preserve">developing </w:t>
      </w:r>
      <w:r w:rsidRPr="00F929BC">
        <w:rPr>
          <w:rFonts w:asciiTheme="minorHAnsi" w:hAnsiTheme="minorHAnsi" w:cstheme="minorHAnsi"/>
          <w:sz w:val="22"/>
        </w:rPr>
        <w:t>knowledge for its own sake, including aspects of creative work in the visual and performing arts.</w:t>
      </w:r>
    </w:p>
    <w:p w14:paraId="476EA8FB" w14:textId="10E61BB3" w:rsidR="009F3A75" w:rsidRPr="00691D2D" w:rsidRDefault="009F3A75" w:rsidP="00691D2D">
      <w:pPr>
        <w:pStyle w:val="ListParagraph"/>
        <w:numPr>
          <w:ilvl w:val="0"/>
          <w:numId w:val="36"/>
        </w:numPr>
        <w:ind w:right="0"/>
        <w:jc w:val="left"/>
        <w:rPr>
          <w:rFonts w:asciiTheme="minorHAnsi" w:hAnsiTheme="minorHAnsi" w:cstheme="minorHAnsi"/>
          <w:sz w:val="22"/>
        </w:rPr>
      </w:pPr>
      <w:r w:rsidRPr="00F929BC">
        <w:rPr>
          <w:rFonts w:asciiTheme="minorHAnsi" w:hAnsiTheme="minorHAnsi" w:cstheme="minorHAnsi"/>
          <w:sz w:val="22"/>
          <w:u w:val="single"/>
        </w:rPr>
        <w:t>Scholarship of Integration</w:t>
      </w:r>
      <w:r w:rsidRPr="00F929BC">
        <w:rPr>
          <w:rFonts w:asciiTheme="minorHAnsi" w:hAnsiTheme="minorHAnsi" w:cstheme="minorHAnsi"/>
          <w:sz w:val="22"/>
        </w:rPr>
        <w:t xml:space="preserve"> – </w:t>
      </w:r>
      <w:r w:rsidR="00691D2D">
        <w:rPr>
          <w:rFonts w:asciiTheme="minorHAnsi" w:hAnsiTheme="minorHAnsi" w:cstheme="minorHAnsi"/>
          <w:sz w:val="22"/>
        </w:rPr>
        <w:t xml:space="preserve">defined as </w:t>
      </w:r>
      <w:r w:rsidRPr="00F929BC">
        <w:rPr>
          <w:rFonts w:asciiTheme="minorHAnsi" w:hAnsiTheme="minorHAnsi" w:cstheme="minorHAnsi"/>
          <w:sz w:val="22"/>
        </w:rPr>
        <w:t>synthesis of information across disciplines, across topics within a discipline, or across time (i.e., inter</w:t>
      </w:r>
      <w:r w:rsidR="002D2C61">
        <w:rPr>
          <w:rFonts w:asciiTheme="minorHAnsi" w:hAnsiTheme="minorHAnsi" w:cstheme="minorHAnsi"/>
          <w:sz w:val="22"/>
        </w:rPr>
        <w:t>-</w:t>
      </w:r>
      <w:r w:rsidRPr="00F929BC">
        <w:rPr>
          <w:rFonts w:asciiTheme="minorHAnsi" w:hAnsiTheme="minorHAnsi" w:cstheme="minorHAnsi"/>
          <w:sz w:val="22"/>
        </w:rPr>
        <w:t xml:space="preserve">professional education, or science communication); applying knowledge in ways that overcome the isolation and </w:t>
      </w:r>
      <w:r w:rsidRPr="00691D2D">
        <w:rPr>
          <w:rFonts w:asciiTheme="minorHAnsi" w:hAnsiTheme="minorHAnsi" w:cstheme="minorHAnsi"/>
          <w:sz w:val="22"/>
        </w:rPr>
        <w:t>fragmentation of the traditional disciplines.</w:t>
      </w:r>
    </w:p>
    <w:p w14:paraId="6F44044B" w14:textId="3251DFC9" w:rsidR="009F3A75" w:rsidRPr="00F929BC" w:rsidRDefault="009F3A75" w:rsidP="00691D2D">
      <w:pPr>
        <w:pStyle w:val="ListParagraph"/>
        <w:numPr>
          <w:ilvl w:val="0"/>
          <w:numId w:val="36"/>
        </w:numPr>
        <w:ind w:right="0"/>
        <w:jc w:val="left"/>
        <w:rPr>
          <w:rFonts w:asciiTheme="minorHAnsi" w:hAnsiTheme="minorHAnsi" w:cstheme="minorHAnsi"/>
          <w:sz w:val="22"/>
        </w:rPr>
      </w:pPr>
      <w:r w:rsidRPr="00F929BC">
        <w:rPr>
          <w:rFonts w:asciiTheme="minorHAnsi" w:hAnsiTheme="minorHAnsi" w:cstheme="minorHAnsi"/>
          <w:sz w:val="22"/>
          <w:u w:val="single"/>
        </w:rPr>
        <w:t>Scholarship of Teaching</w:t>
      </w:r>
      <w:r w:rsidRPr="00F929BC">
        <w:rPr>
          <w:rFonts w:asciiTheme="minorHAnsi" w:hAnsiTheme="minorHAnsi" w:cstheme="minorHAnsi"/>
          <w:sz w:val="22"/>
        </w:rPr>
        <w:t xml:space="preserve"> –</w:t>
      </w:r>
      <w:r w:rsidR="00691D2D">
        <w:rPr>
          <w:rFonts w:asciiTheme="minorHAnsi" w:hAnsiTheme="minorHAnsi" w:cstheme="minorHAnsi"/>
          <w:sz w:val="22"/>
        </w:rPr>
        <w:t xml:space="preserve"> </w:t>
      </w:r>
      <w:r w:rsidRPr="00F929BC">
        <w:rPr>
          <w:rFonts w:asciiTheme="minorHAnsi" w:hAnsiTheme="minorHAnsi" w:cstheme="minorHAnsi"/>
          <w:sz w:val="22"/>
        </w:rPr>
        <w:t>defined as that which involves the systematic study of teaching and learning processes. It differs from scholarly teaching in that it requires the work be made public, made available for peer review and critique according to accepted standards, and should be reproducible and extensible by other scholars.</w:t>
      </w:r>
    </w:p>
    <w:p w14:paraId="51768C5D" w14:textId="77777777" w:rsidR="009F3A75" w:rsidRPr="00F929BC" w:rsidRDefault="009F3A75" w:rsidP="009F3A75">
      <w:pPr>
        <w:ind w:right="0"/>
        <w:rPr>
          <w:rFonts w:asciiTheme="minorHAnsi" w:hAnsiTheme="minorHAnsi" w:cstheme="minorHAnsi"/>
          <w:sz w:val="22"/>
        </w:rPr>
      </w:pPr>
    </w:p>
    <w:p w14:paraId="59FFEF97" w14:textId="77777777" w:rsidR="001D5574" w:rsidRDefault="001D5574" w:rsidP="001D5574">
      <w:pPr>
        <w:ind w:right="0"/>
        <w:jc w:val="left"/>
        <w:rPr>
          <w:rFonts w:asciiTheme="minorHAnsi" w:hAnsiTheme="minorHAnsi" w:cstheme="minorHAnsi"/>
          <w:sz w:val="22"/>
        </w:rPr>
      </w:pPr>
      <w:r>
        <w:rPr>
          <w:rFonts w:asciiTheme="minorHAnsi" w:hAnsiTheme="minorHAnsi" w:cstheme="minorHAnsi"/>
          <w:sz w:val="22"/>
        </w:rPr>
        <w:t>The Promotion &amp; Tenure committee at each review level</w:t>
      </w:r>
      <w:r w:rsidR="009F3A75" w:rsidRPr="00F929BC">
        <w:rPr>
          <w:rFonts w:asciiTheme="minorHAnsi" w:hAnsiTheme="minorHAnsi" w:cstheme="minorHAnsi"/>
          <w:sz w:val="22"/>
        </w:rPr>
        <w:t xml:space="preserve"> will consider the range of scholarship activities of the faculty member</w:t>
      </w:r>
      <w:r>
        <w:rPr>
          <w:rFonts w:asciiTheme="minorHAnsi" w:hAnsiTheme="minorHAnsi" w:cstheme="minorHAnsi"/>
          <w:sz w:val="22"/>
        </w:rPr>
        <w:t>. The candidate</w:t>
      </w:r>
      <w:r w:rsidR="009F3A75" w:rsidRPr="00F929BC">
        <w:rPr>
          <w:rFonts w:asciiTheme="minorHAnsi" w:hAnsiTheme="minorHAnsi" w:cstheme="minorHAnsi"/>
          <w:sz w:val="22"/>
        </w:rPr>
        <w:t xml:space="preserve"> shall include evidence of substantive outcomes</w:t>
      </w:r>
      <w:r>
        <w:rPr>
          <w:rFonts w:asciiTheme="minorHAnsi" w:hAnsiTheme="minorHAnsi" w:cstheme="minorHAnsi"/>
          <w:sz w:val="22"/>
        </w:rPr>
        <w:t xml:space="preserve"> of the aforementioned activities</w:t>
      </w:r>
      <w:r w:rsidR="009F3A75" w:rsidRPr="00F929BC">
        <w:rPr>
          <w:rFonts w:asciiTheme="minorHAnsi" w:hAnsiTheme="minorHAnsi" w:cstheme="minorHAnsi"/>
          <w:sz w:val="22"/>
        </w:rPr>
        <w:t xml:space="preserve"> that are disseminated and validated</w:t>
      </w:r>
      <w:r>
        <w:rPr>
          <w:rFonts w:asciiTheme="minorHAnsi" w:hAnsiTheme="minorHAnsi" w:cstheme="minorHAnsi"/>
          <w:sz w:val="22"/>
        </w:rPr>
        <w:t xml:space="preserve"> through the candidate’s disciplinary parameters</w:t>
      </w:r>
      <w:r w:rsidR="009F3A75" w:rsidRPr="00F929BC">
        <w:rPr>
          <w:rFonts w:asciiTheme="minorHAnsi" w:hAnsiTheme="minorHAnsi" w:cstheme="minorHAnsi"/>
          <w:sz w:val="22"/>
        </w:rPr>
        <w:t xml:space="preserve">. </w:t>
      </w:r>
    </w:p>
    <w:p w14:paraId="1BA30A7C" w14:textId="77777777" w:rsidR="001D5574" w:rsidRDefault="001D5574" w:rsidP="001D5574">
      <w:pPr>
        <w:ind w:right="0"/>
        <w:jc w:val="left"/>
        <w:rPr>
          <w:rFonts w:asciiTheme="minorHAnsi" w:hAnsiTheme="minorHAnsi" w:cstheme="minorHAnsi"/>
          <w:sz w:val="22"/>
        </w:rPr>
      </w:pPr>
    </w:p>
    <w:p w14:paraId="0978E224" w14:textId="4F7020B1" w:rsidR="00326652" w:rsidRPr="00F929BC" w:rsidRDefault="009F3A75" w:rsidP="001D5574">
      <w:pPr>
        <w:ind w:right="0"/>
        <w:jc w:val="left"/>
        <w:rPr>
          <w:rFonts w:asciiTheme="minorHAnsi" w:hAnsiTheme="minorHAnsi" w:cstheme="minorHAnsi"/>
          <w:sz w:val="22"/>
        </w:rPr>
      </w:pPr>
      <w:r w:rsidRPr="00F929BC">
        <w:rPr>
          <w:rFonts w:asciiTheme="minorHAnsi" w:hAnsiTheme="minorHAnsi" w:cstheme="minorHAnsi"/>
          <w:sz w:val="22"/>
        </w:rPr>
        <w:t>Examples</w:t>
      </w:r>
      <w:r w:rsidR="0097247C" w:rsidRPr="00F929BC">
        <w:rPr>
          <w:rFonts w:asciiTheme="minorHAnsi" w:hAnsiTheme="minorHAnsi" w:cstheme="minorHAnsi"/>
          <w:sz w:val="22"/>
        </w:rPr>
        <w:t xml:space="preserve"> of </w:t>
      </w:r>
      <w:r w:rsidRPr="00F929BC">
        <w:rPr>
          <w:rFonts w:asciiTheme="minorHAnsi" w:hAnsiTheme="minorHAnsi" w:cstheme="minorHAnsi"/>
          <w:sz w:val="22"/>
        </w:rPr>
        <w:t>scholarship include</w:t>
      </w:r>
      <w:r w:rsidR="0097247C" w:rsidRPr="00F929BC">
        <w:rPr>
          <w:rFonts w:asciiTheme="minorHAnsi" w:hAnsiTheme="minorHAnsi" w:cstheme="minorHAnsi"/>
          <w:sz w:val="22"/>
        </w:rPr>
        <w:t xml:space="preserve">, </w:t>
      </w:r>
      <w:r w:rsidR="00326652" w:rsidRPr="00F929BC">
        <w:rPr>
          <w:rFonts w:asciiTheme="minorHAnsi" w:hAnsiTheme="minorHAnsi" w:cstheme="minorHAnsi"/>
          <w:sz w:val="22"/>
        </w:rPr>
        <w:t xml:space="preserve">but </w:t>
      </w:r>
      <w:r w:rsidRPr="00F929BC">
        <w:rPr>
          <w:rFonts w:asciiTheme="minorHAnsi" w:hAnsiTheme="minorHAnsi" w:cstheme="minorHAnsi"/>
          <w:sz w:val="22"/>
        </w:rPr>
        <w:t>are</w:t>
      </w:r>
      <w:r w:rsidR="0097247C" w:rsidRPr="00F929BC">
        <w:rPr>
          <w:rFonts w:asciiTheme="minorHAnsi" w:hAnsiTheme="minorHAnsi" w:cstheme="minorHAnsi"/>
          <w:sz w:val="22"/>
        </w:rPr>
        <w:t xml:space="preserve"> not limited to</w:t>
      </w:r>
      <w:r w:rsidR="00326652" w:rsidRPr="00F929BC">
        <w:rPr>
          <w:rFonts w:asciiTheme="minorHAnsi" w:hAnsiTheme="minorHAnsi" w:cstheme="minorHAnsi"/>
          <w:sz w:val="22"/>
        </w:rPr>
        <w:t xml:space="preserve"> </w:t>
      </w:r>
      <w:r w:rsidRPr="00F929BC">
        <w:rPr>
          <w:rFonts w:asciiTheme="minorHAnsi" w:hAnsiTheme="minorHAnsi" w:cstheme="minorHAnsi"/>
          <w:sz w:val="22"/>
        </w:rPr>
        <w:t>the following</w:t>
      </w:r>
      <w:r w:rsidR="0097247C" w:rsidRPr="00F929BC">
        <w:rPr>
          <w:rFonts w:asciiTheme="minorHAnsi" w:hAnsiTheme="minorHAnsi" w:cstheme="minorHAnsi"/>
          <w:sz w:val="22"/>
        </w:rPr>
        <w:t>:</w:t>
      </w:r>
      <w:r w:rsidR="00326652" w:rsidRPr="00F929BC">
        <w:rPr>
          <w:rFonts w:asciiTheme="minorHAnsi" w:hAnsiTheme="minorHAnsi" w:cstheme="minorHAnsi"/>
          <w:sz w:val="22"/>
        </w:rPr>
        <w:t xml:space="preserve"> </w:t>
      </w:r>
    </w:p>
    <w:p w14:paraId="397A95C8" w14:textId="0522F751" w:rsidR="00E41ADC" w:rsidRPr="00F929BC" w:rsidRDefault="00E41ADC" w:rsidP="009F3A75">
      <w:pPr>
        <w:ind w:left="0" w:right="0" w:firstLine="0"/>
        <w:rPr>
          <w:rFonts w:asciiTheme="minorHAnsi" w:hAnsiTheme="minorHAnsi" w:cstheme="minorHAnsi"/>
          <w:sz w:val="22"/>
        </w:rPr>
      </w:pPr>
    </w:p>
    <w:p w14:paraId="2FD76845" w14:textId="60ECC37E" w:rsidR="00326652" w:rsidRPr="00F929BC" w:rsidRDefault="00326652" w:rsidP="001D5574">
      <w:pPr>
        <w:numPr>
          <w:ilvl w:val="0"/>
          <w:numId w:val="4"/>
        </w:numPr>
        <w:spacing w:after="46" w:line="240" w:lineRule="auto"/>
        <w:ind w:left="1080" w:right="0" w:hanging="360"/>
        <w:jc w:val="left"/>
        <w:rPr>
          <w:rFonts w:asciiTheme="minorHAnsi" w:hAnsiTheme="minorHAnsi" w:cstheme="minorHAnsi"/>
          <w:sz w:val="22"/>
        </w:rPr>
      </w:pPr>
      <w:r w:rsidRPr="00F929BC">
        <w:rPr>
          <w:rFonts w:asciiTheme="minorHAnsi" w:hAnsiTheme="minorHAnsi" w:cstheme="minorHAnsi"/>
          <w:sz w:val="22"/>
        </w:rPr>
        <w:t>Scholarly articles</w:t>
      </w:r>
      <w:r w:rsidR="001D5574">
        <w:rPr>
          <w:rFonts w:asciiTheme="minorHAnsi" w:hAnsiTheme="minorHAnsi" w:cstheme="minorHAnsi"/>
          <w:sz w:val="22"/>
        </w:rPr>
        <w:t xml:space="preserve"> in which the candidate is</w:t>
      </w:r>
      <w:r w:rsidRPr="00F929BC">
        <w:rPr>
          <w:rFonts w:asciiTheme="minorHAnsi" w:hAnsiTheme="minorHAnsi" w:cstheme="minorHAnsi"/>
          <w:sz w:val="22"/>
        </w:rPr>
        <w:t xml:space="preserve"> a primary or a corresponding author</w:t>
      </w:r>
      <w:r w:rsidR="001D5574">
        <w:rPr>
          <w:rFonts w:asciiTheme="minorHAnsi" w:hAnsiTheme="minorHAnsi" w:cstheme="minorHAnsi"/>
          <w:sz w:val="22"/>
        </w:rPr>
        <w:t>. Articles must be published</w:t>
      </w:r>
      <w:r w:rsidRPr="00F929BC">
        <w:rPr>
          <w:rFonts w:asciiTheme="minorHAnsi" w:hAnsiTheme="minorHAnsi" w:cstheme="minorHAnsi"/>
          <w:sz w:val="22"/>
        </w:rPr>
        <w:t xml:space="preserve"> in refereed journals</w:t>
      </w:r>
      <w:r w:rsidR="001D5574">
        <w:rPr>
          <w:rFonts w:asciiTheme="minorHAnsi" w:hAnsiTheme="minorHAnsi" w:cstheme="minorHAnsi"/>
          <w:sz w:val="22"/>
        </w:rPr>
        <w:t xml:space="preserve"> or established public scholar sites</w:t>
      </w:r>
      <w:r w:rsidRPr="00F929BC">
        <w:rPr>
          <w:rFonts w:asciiTheme="minorHAnsi" w:hAnsiTheme="minorHAnsi" w:cstheme="minorHAnsi"/>
          <w:sz w:val="22"/>
        </w:rPr>
        <w:t xml:space="preserve"> that are considered reputable and </w:t>
      </w:r>
      <w:r w:rsidRPr="00F929BC">
        <w:rPr>
          <w:rFonts w:asciiTheme="minorHAnsi" w:hAnsiTheme="minorHAnsi" w:cstheme="minorHAnsi"/>
          <w:sz w:val="22"/>
        </w:rPr>
        <w:lastRenderedPageBreak/>
        <w:t xml:space="preserve">well-regarded </w:t>
      </w:r>
      <w:r w:rsidR="009559A1">
        <w:rPr>
          <w:rFonts w:asciiTheme="minorHAnsi" w:hAnsiTheme="minorHAnsi" w:cstheme="minorHAnsi"/>
          <w:sz w:val="22"/>
        </w:rPr>
        <w:t xml:space="preserve">in the </w:t>
      </w:r>
      <w:r w:rsidR="00CB7676" w:rsidRPr="00F929BC">
        <w:rPr>
          <w:rFonts w:asciiTheme="minorHAnsi" w:hAnsiTheme="minorHAnsi" w:cstheme="minorHAnsi"/>
          <w:sz w:val="22"/>
        </w:rPr>
        <w:t>candidate’s principal</w:t>
      </w:r>
      <w:r w:rsidR="00C17F29" w:rsidRPr="00F929BC">
        <w:rPr>
          <w:rFonts w:asciiTheme="minorHAnsi" w:hAnsiTheme="minorHAnsi" w:cstheme="minorHAnsi"/>
          <w:sz w:val="22"/>
        </w:rPr>
        <w:t xml:space="preserve"> area of work. </w:t>
      </w:r>
      <w:r w:rsidRPr="00F929BC">
        <w:rPr>
          <w:rFonts w:asciiTheme="minorHAnsi" w:hAnsiTheme="minorHAnsi" w:cstheme="minorHAnsi"/>
          <w:sz w:val="22"/>
        </w:rPr>
        <w:t>Publications written with students or collaborators as the primary author w</w:t>
      </w:r>
      <w:r w:rsidR="001D5574">
        <w:rPr>
          <w:rFonts w:asciiTheme="minorHAnsi" w:hAnsiTheme="minorHAnsi" w:cstheme="minorHAnsi"/>
          <w:sz w:val="22"/>
        </w:rPr>
        <w:t>ill also be given consideration.</w:t>
      </w:r>
      <w:r w:rsidRPr="00F929BC">
        <w:rPr>
          <w:rFonts w:asciiTheme="minorHAnsi" w:hAnsiTheme="minorHAnsi" w:cstheme="minorHAnsi"/>
          <w:sz w:val="22"/>
        </w:rPr>
        <w:t xml:space="preserve"> </w:t>
      </w:r>
    </w:p>
    <w:p w14:paraId="75C7FEE6" w14:textId="293113DC" w:rsidR="00326652" w:rsidRPr="00F929BC" w:rsidRDefault="00326652" w:rsidP="001D5574">
      <w:pPr>
        <w:numPr>
          <w:ilvl w:val="0"/>
          <w:numId w:val="4"/>
        </w:numPr>
        <w:spacing w:after="46" w:line="240" w:lineRule="auto"/>
        <w:ind w:left="1080" w:right="0" w:hanging="360"/>
        <w:jc w:val="left"/>
        <w:rPr>
          <w:rFonts w:asciiTheme="minorHAnsi" w:hAnsiTheme="minorHAnsi" w:cstheme="minorHAnsi"/>
          <w:sz w:val="22"/>
        </w:rPr>
      </w:pPr>
      <w:r w:rsidRPr="00F929BC">
        <w:rPr>
          <w:rFonts w:asciiTheme="minorHAnsi" w:hAnsiTheme="minorHAnsi" w:cstheme="minorHAnsi"/>
          <w:sz w:val="22"/>
        </w:rPr>
        <w:t>Books, book chapters, monographs, or ongoing book projects wi</w:t>
      </w:r>
      <w:r w:rsidR="001D5574">
        <w:rPr>
          <w:rFonts w:asciiTheme="minorHAnsi" w:hAnsiTheme="minorHAnsi" w:cstheme="minorHAnsi"/>
          <w:sz w:val="22"/>
        </w:rPr>
        <w:t xml:space="preserve">th evidence of a contract from </w:t>
      </w:r>
      <w:r w:rsidRPr="00F929BC">
        <w:rPr>
          <w:rFonts w:asciiTheme="minorHAnsi" w:hAnsiTheme="minorHAnsi" w:cstheme="minorHAnsi"/>
          <w:sz w:val="22"/>
        </w:rPr>
        <w:t xml:space="preserve"> recognized d</w:t>
      </w:r>
      <w:r w:rsidR="009F3A75" w:rsidRPr="00F929BC">
        <w:rPr>
          <w:rFonts w:asciiTheme="minorHAnsi" w:hAnsiTheme="minorHAnsi" w:cstheme="minorHAnsi"/>
          <w:sz w:val="22"/>
        </w:rPr>
        <w:t>iscipline-specific publisher(s);</w:t>
      </w:r>
      <w:r w:rsidRPr="00F929BC">
        <w:rPr>
          <w:rFonts w:asciiTheme="minorHAnsi" w:hAnsiTheme="minorHAnsi" w:cstheme="minorHAnsi"/>
          <w:sz w:val="22"/>
        </w:rPr>
        <w:t xml:space="preserve">   </w:t>
      </w:r>
    </w:p>
    <w:p w14:paraId="148AA39C" w14:textId="151E19EA" w:rsidR="00326652"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D</w:t>
      </w:r>
      <w:r w:rsidR="00C17F29" w:rsidRPr="00F929BC">
        <w:rPr>
          <w:rFonts w:asciiTheme="minorHAnsi" w:hAnsiTheme="minorHAnsi" w:cstheme="minorHAnsi"/>
          <w:sz w:val="22"/>
        </w:rPr>
        <w:t>evelopment of computer software, co</w:t>
      </w:r>
      <w:r w:rsidR="009F3A75" w:rsidRPr="00F929BC">
        <w:rPr>
          <w:rFonts w:asciiTheme="minorHAnsi" w:hAnsiTheme="minorHAnsi" w:cstheme="minorHAnsi"/>
          <w:sz w:val="22"/>
        </w:rPr>
        <w:t xml:space="preserve">ding, or other digital </w:t>
      </w:r>
      <w:r w:rsidR="001D5574">
        <w:rPr>
          <w:rFonts w:asciiTheme="minorHAnsi" w:hAnsiTheme="minorHAnsi" w:cstheme="minorHAnsi"/>
          <w:sz w:val="22"/>
        </w:rPr>
        <w:t>tools</w:t>
      </w:r>
      <w:r w:rsidR="009F3A75" w:rsidRPr="00F929BC">
        <w:rPr>
          <w:rFonts w:asciiTheme="minorHAnsi" w:hAnsiTheme="minorHAnsi" w:cstheme="minorHAnsi"/>
          <w:sz w:val="22"/>
        </w:rPr>
        <w:t>;</w:t>
      </w:r>
    </w:p>
    <w:p w14:paraId="25B35A6F" w14:textId="4C3C86F0" w:rsidR="00326652"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Peer-</w:t>
      </w:r>
      <w:r w:rsidR="009F3A75" w:rsidRPr="00F929BC">
        <w:rPr>
          <w:rFonts w:asciiTheme="minorHAnsi" w:hAnsiTheme="minorHAnsi" w:cstheme="minorHAnsi"/>
          <w:sz w:val="22"/>
        </w:rPr>
        <w:t>reviewed conference proceedings;</w:t>
      </w:r>
    </w:p>
    <w:p w14:paraId="6CA12817" w14:textId="387FD729" w:rsidR="00326652"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Presentations made as a primary/presenting/corresponding author made at peer-reviewed conferences in the candidate’s field of work</w:t>
      </w:r>
      <w:r w:rsidR="001D5574">
        <w:rPr>
          <w:rFonts w:asciiTheme="minorHAnsi" w:hAnsiTheme="minorHAnsi" w:cstheme="minorHAnsi"/>
          <w:sz w:val="22"/>
        </w:rPr>
        <w:t>;</w:t>
      </w:r>
    </w:p>
    <w:p w14:paraId="7D8BFD67" w14:textId="4C4AFDB4" w:rsidR="00326652" w:rsidRPr="00F929BC" w:rsidRDefault="00326652" w:rsidP="001D5574">
      <w:pPr>
        <w:numPr>
          <w:ilvl w:val="0"/>
          <w:numId w:val="4"/>
        </w:numPr>
        <w:spacing w:after="46" w:line="240" w:lineRule="auto"/>
        <w:ind w:left="1080" w:right="0" w:hanging="360"/>
        <w:jc w:val="left"/>
        <w:rPr>
          <w:rFonts w:asciiTheme="minorHAnsi" w:hAnsiTheme="minorHAnsi" w:cstheme="minorHAnsi"/>
          <w:sz w:val="22"/>
        </w:rPr>
      </w:pPr>
      <w:r w:rsidRPr="00F929BC">
        <w:rPr>
          <w:rFonts w:asciiTheme="minorHAnsi" w:hAnsiTheme="minorHAnsi" w:cstheme="minorHAnsi"/>
          <w:sz w:val="22"/>
        </w:rPr>
        <w:t>Creative production in the fields of music, the arts, and related professions that include professionally-recognized</w:t>
      </w:r>
      <w:r w:rsidR="001D5574">
        <w:rPr>
          <w:rFonts w:asciiTheme="minorHAnsi" w:hAnsiTheme="minorHAnsi" w:cstheme="minorHAnsi"/>
          <w:sz w:val="22"/>
        </w:rPr>
        <w:t>, peer-reviewed</w:t>
      </w:r>
      <w:r w:rsidRPr="00F929BC">
        <w:rPr>
          <w:rFonts w:asciiTheme="minorHAnsi" w:hAnsiTheme="minorHAnsi" w:cstheme="minorHAnsi"/>
          <w:sz w:val="22"/>
        </w:rPr>
        <w:t xml:space="preserve"> </w:t>
      </w:r>
      <w:r w:rsidR="009F3A75" w:rsidRPr="00F929BC">
        <w:rPr>
          <w:rFonts w:asciiTheme="minorHAnsi" w:hAnsiTheme="minorHAnsi" w:cstheme="minorHAnsi"/>
          <w:sz w:val="22"/>
        </w:rPr>
        <w:t>exhibitions and/or performances;</w:t>
      </w:r>
      <w:r w:rsidRPr="00F929BC">
        <w:rPr>
          <w:rFonts w:asciiTheme="minorHAnsi" w:hAnsiTheme="minorHAnsi" w:cstheme="minorHAnsi"/>
          <w:sz w:val="22"/>
        </w:rPr>
        <w:t xml:space="preserve"> </w:t>
      </w:r>
    </w:p>
    <w:p w14:paraId="7E854CC7" w14:textId="395C61CF" w:rsidR="00326652" w:rsidRPr="00F929BC" w:rsidRDefault="009F3A75"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 xml:space="preserve">Evidence of </w:t>
      </w:r>
      <w:r w:rsidR="00E3329E">
        <w:rPr>
          <w:rFonts w:asciiTheme="minorHAnsi" w:hAnsiTheme="minorHAnsi" w:cstheme="minorHAnsi"/>
          <w:sz w:val="22"/>
        </w:rPr>
        <w:t>soliciting</w:t>
      </w:r>
      <w:r w:rsidRPr="00F929BC">
        <w:rPr>
          <w:rFonts w:asciiTheme="minorHAnsi" w:hAnsiTheme="minorHAnsi" w:cstheme="minorHAnsi"/>
          <w:sz w:val="22"/>
        </w:rPr>
        <w:t xml:space="preserve"> </w:t>
      </w:r>
      <w:r w:rsidR="00326652" w:rsidRPr="00F929BC">
        <w:rPr>
          <w:rFonts w:asciiTheme="minorHAnsi" w:hAnsiTheme="minorHAnsi" w:cstheme="minorHAnsi"/>
          <w:sz w:val="22"/>
        </w:rPr>
        <w:t>grant(s) or contract</w:t>
      </w:r>
      <w:r w:rsidRPr="00F929BC">
        <w:rPr>
          <w:rFonts w:asciiTheme="minorHAnsi" w:hAnsiTheme="minorHAnsi" w:cstheme="minorHAnsi"/>
          <w:sz w:val="22"/>
        </w:rPr>
        <w:t>(s)</w:t>
      </w:r>
      <w:r w:rsidR="00326652" w:rsidRPr="00F929BC">
        <w:rPr>
          <w:rFonts w:asciiTheme="minorHAnsi" w:hAnsiTheme="minorHAnsi" w:cstheme="minorHAnsi"/>
          <w:sz w:val="22"/>
        </w:rPr>
        <w:t xml:space="preserve"> as a principal investigator/direct</w:t>
      </w:r>
      <w:r w:rsidRPr="00F929BC">
        <w:rPr>
          <w:rFonts w:asciiTheme="minorHAnsi" w:hAnsiTheme="minorHAnsi" w:cstheme="minorHAnsi"/>
          <w:sz w:val="22"/>
        </w:rPr>
        <w:t>or or co-principal investigator;</w:t>
      </w:r>
      <w:r w:rsidR="00326652" w:rsidRPr="00F929BC">
        <w:rPr>
          <w:rFonts w:asciiTheme="minorHAnsi" w:hAnsiTheme="minorHAnsi" w:cstheme="minorHAnsi"/>
          <w:sz w:val="22"/>
        </w:rPr>
        <w:t xml:space="preserve">  </w:t>
      </w:r>
    </w:p>
    <w:p w14:paraId="492309EF" w14:textId="47C5BB04" w:rsidR="00326652"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Involvement in professional societies (recognition through election to major offices or committees) and a description of the contributions made to these organizations along with attestation from those societies where the candidates served as an officer or on t</w:t>
      </w:r>
      <w:r w:rsidR="009F3A75" w:rsidRPr="00F929BC">
        <w:rPr>
          <w:rFonts w:asciiTheme="minorHAnsi" w:hAnsiTheme="minorHAnsi" w:cstheme="minorHAnsi"/>
          <w:sz w:val="22"/>
        </w:rPr>
        <w:t>he committee;</w:t>
      </w:r>
      <w:r w:rsidRPr="00F929BC">
        <w:rPr>
          <w:rFonts w:asciiTheme="minorHAnsi" w:hAnsiTheme="minorHAnsi" w:cstheme="minorHAnsi"/>
          <w:sz w:val="22"/>
        </w:rPr>
        <w:t xml:space="preserve"> </w:t>
      </w:r>
    </w:p>
    <w:p w14:paraId="6ACEB50F" w14:textId="65304D3E" w:rsidR="00F032DE"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Evidence of developing disclosures, provisional or non-provisional patent a</w:t>
      </w:r>
      <w:r w:rsidR="009F3A75" w:rsidRPr="00F929BC">
        <w:rPr>
          <w:rFonts w:asciiTheme="minorHAnsi" w:hAnsiTheme="minorHAnsi" w:cstheme="minorHAnsi"/>
          <w:sz w:val="22"/>
        </w:rPr>
        <w:t>pplications</w:t>
      </w:r>
      <w:r w:rsidR="001D5574">
        <w:rPr>
          <w:rFonts w:asciiTheme="minorHAnsi" w:hAnsiTheme="minorHAnsi" w:cstheme="minorHAnsi"/>
          <w:sz w:val="22"/>
        </w:rPr>
        <w:t>,</w:t>
      </w:r>
      <w:r w:rsidR="009F3A75" w:rsidRPr="00F929BC">
        <w:rPr>
          <w:rFonts w:asciiTheme="minorHAnsi" w:hAnsiTheme="minorHAnsi" w:cstheme="minorHAnsi"/>
          <w:sz w:val="22"/>
        </w:rPr>
        <w:t xml:space="preserve"> and granted patents;</w:t>
      </w:r>
      <w:r w:rsidRPr="00F929BC">
        <w:rPr>
          <w:rFonts w:asciiTheme="minorHAnsi" w:hAnsiTheme="minorHAnsi" w:cstheme="minorHAnsi"/>
          <w:sz w:val="22"/>
        </w:rPr>
        <w:t xml:space="preserve"> </w:t>
      </w:r>
    </w:p>
    <w:p w14:paraId="5D0286B5" w14:textId="07C7AEEA" w:rsidR="000B0823" w:rsidRPr="00876B5E" w:rsidRDefault="00326652" w:rsidP="000B0823">
      <w:pPr>
        <w:numPr>
          <w:ilvl w:val="0"/>
          <w:numId w:val="4"/>
        </w:numPr>
        <w:spacing w:after="0" w:line="240" w:lineRule="auto"/>
        <w:ind w:left="1080" w:right="0" w:hanging="360"/>
        <w:jc w:val="left"/>
        <w:rPr>
          <w:rFonts w:asciiTheme="minorHAnsi" w:hAnsiTheme="minorHAnsi" w:cstheme="minorHAnsi"/>
          <w:sz w:val="22"/>
        </w:rPr>
      </w:pPr>
      <w:r w:rsidRPr="00876B5E">
        <w:rPr>
          <w:rFonts w:asciiTheme="minorHAnsi" w:hAnsiTheme="minorHAnsi" w:cstheme="minorHAnsi"/>
          <w:sz w:val="22"/>
        </w:rPr>
        <w:t>Evidence o</w:t>
      </w:r>
      <w:r w:rsidR="009F3A75" w:rsidRPr="00876B5E">
        <w:rPr>
          <w:rFonts w:asciiTheme="minorHAnsi" w:hAnsiTheme="minorHAnsi" w:cstheme="minorHAnsi"/>
          <w:sz w:val="22"/>
        </w:rPr>
        <w:t xml:space="preserve">f the effort, process, and/or </w:t>
      </w:r>
      <w:r w:rsidRPr="00876B5E">
        <w:rPr>
          <w:rFonts w:asciiTheme="minorHAnsi" w:hAnsiTheme="minorHAnsi" w:cstheme="minorHAnsi"/>
          <w:sz w:val="22"/>
        </w:rPr>
        <w:t>outcome of discipline-specific investigations and t</w:t>
      </w:r>
      <w:r w:rsidR="000B0823" w:rsidRPr="00876B5E">
        <w:rPr>
          <w:rFonts w:asciiTheme="minorHAnsi" w:hAnsiTheme="minorHAnsi" w:cstheme="minorHAnsi"/>
          <w:sz w:val="22"/>
        </w:rPr>
        <w:t>he advancement of new knowledge.</w:t>
      </w:r>
    </w:p>
    <w:p w14:paraId="151DA618" w14:textId="77777777" w:rsidR="004451F6" w:rsidRPr="000B0823" w:rsidRDefault="004451F6" w:rsidP="000B0823">
      <w:pPr>
        <w:pStyle w:val="ListParagraph"/>
        <w:spacing w:after="0" w:line="240" w:lineRule="auto"/>
        <w:ind w:left="1080" w:right="0" w:hanging="360"/>
        <w:jc w:val="left"/>
        <w:rPr>
          <w:rFonts w:asciiTheme="minorHAnsi" w:hAnsiTheme="minorHAnsi" w:cstheme="minorHAnsi"/>
          <w:sz w:val="22"/>
        </w:rPr>
      </w:pPr>
    </w:p>
    <w:p w14:paraId="0E3E36BA" w14:textId="77777777" w:rsidR="004451F6" w:rsidRPr="00F929BC" w:rsidRDefault="004451F6" w:rsidP="004451F6">
      <w:pPr>
        <w:ind w:right="0"/>
        <w:rPr>
          <w:rFonts w:asciiTheme="minorHAnsi" w:hAnsiTheme="minorHAnsi" w:cstheme="minorHAnsi"/>
          <w:sz w:val="22"/>
          <w:u w:val="single"/>
        </w:rPr>
      </w:pPr>
      <w:r w:rsidRPr="00F929BC">
        <w:rPr>
          <w:rFonts w:asciiTheme="minorHAnsi" w:hAnsiTheme="minorHAnsi" w:cstheme="minorHAnsi"/>
          <w:sz w:val="22"/>
          <w:u w:val="single"/>
        </w:rPr>
        <w:t xml:space="preserve">Letters of </w:t>
      </w:r>
      <w:r>
        <w:rPr>
          <w:rFonts w:asciiTheme="minorHAnsi" w:hAnsiTheme="minorHAnsi" w:cstheme="minorHAnsi"/>
          <w:sz w:val="22"/>
          <w:u w:val="single"/>
        </w:rPr>
        <w:t xml:space="preserve">External </w:t>
      </w:r>
      <w:r w:rsidRPr="00F929BC">
        <w:rPr>
          <w:rFonts w:asciiTheme="minorHAnsi" w:hAnsiTheme="minorHAnsi" w:cstheme="minorHAnsi"/>
          <w:sz w:val="22"/>
          <w:u w:val="single"/>
        </w:rPr>
        <w:t xml:space="preserve">Reference </w:t>
      </w:r>
    </w:p>
    <w:p w14:paraId="03C62E21" w14:textId="77777777" w:rsidR="004451F6" w:rsidRPr="00F929BC" w:rsidRDefault="004451F6" w:rsidP="004451F6">
      <w:pPr>
        <w:spacing w:after="3" w:line="240" w:lineRule="auto"/>
        <w:ind w:left="1452" w:right="0" w:hanging="10"/>
        <w:jc w:val="left"/>
        <w:rPr>
          <w:rFonts w:asciiTheme="minorHAnsi" w:hAnsiTheme="minorHAnsi" w:cstheme="minorHAnsi"/>
          <w:sz w:val="22"/>
        </w:rPr>
      </w:pPr>
    </w:p>
    <w:p w14:paraId="64E45013" w14:textId="756D33C4" w:rsidR="004451F6" w:rsidRDefault="004451F6" w:rsidP="004451F6">
      <w:pPr>
        <w:spacing w:after="3" w:line="240" w:lineRule="auto"/>
        <w:ind w:left="18" w:right="0" w:hanging="10"/>
        <w:jc w:val="left"/>
        <w:rPr>
          <w:rFonts w:asciiTheme="minorHAnsi" w:hAnsiTheme="minorHAnsi" w:cstheme="minorHAnsi"/>
          <w:sz w:val="22"/>
        </w:rPr>
      </w:pPr>
      <w:r>
        <w:rPr>
          <w:rFonts w:asciiTheme="minorHAnsi" w:hAnsiTheme="minorHAnsi" w:cstheme="minorHAnsi"/>
          <w:sz w:val="22"/>
        </w:rPr>
        <w:t>Each candidate must have t</w:t>
      </w:r>
      <w:r w:rsidRPr="00F929BC">
        <w:rPr>
          <w:rFonts w:asciiTheme="minorHAnsi" w:hAnsiTheme="minorHAnsi" w:cstheme="minorHAnsi"/>
          <w:sz w:val="22"/>
        </w:rPr>
        <w:t>hree letters of external reference</w:t>
      </w:r>
      <w:r w:rsidR="004C6D56">
        <w:rPr>
          <w:rFonts w:asciiTheme="minorHAnsi" w:hAnsiTheme="minorHAnsi" w:cstheme="minorHAnsi"/>
          <w:sz w:val="22"/>
        </w:rPr>
        <w:t xml:space="preserve"> </w:t>
      </w:r>
      <w:r>
        <w:rPr>
          <w:rFonts w:asciiTheme="minorHAnsi" w:hAnsiTheme="minorHAnsi" w:cstheme="minorHAnsi"/>
          <w:sz w:val="22"/>
        </w:rPr>
        <w:t>that must</w:t>
      </w:r>
      <w:r w:rsidR="009559A1">
        <w:rPr>
          <w:rFonts w:asciiTheme="minorHAnsi" w:hAnsiTheme="minorHAnsi" w:cstheme="minorHAnsi"/>
          <w:sz w:val="22"/>
        </w:rPr>
        <w:t xml:space="preserve"> be </w:t>
      </w:r>
      <w:r w:rsidRPr="00F929BC">
        <w:rPr>
          <w:rFonts w:asciiTheme="minorHAnsi" w:hAnsiTheme="minorHAnsi" w:cstheme="minorHAnsi"/>
          <w:sz w:val="22"/>
        </w:rPr>
        <w:t xml:space="preserve">submitted by the candidate.  These references </w:t>
      </w:r>
      <w:r>
        <w:rPr>
          <w:rFonts w:asciiTheme="minorHAnsi" w:hAnsiTheme="minorHAnsi" w:cstheme="minorHAnsi"/>
          <w:sz w:val="22"/>
        </w:rPr>
        <w:t xml:space="preserve">must not be faculty at UMES, but will be colleagues who can specifically </w:t>
      </w:r>
      <w:r w:rsidRPr="00F929BC">
        <w:rPr>
          <w:rFonts w:asciiTheme="minorHAnsi" w:hAnsiTheme="minorHAnsi" w:cstheme="minorHAnsi"/>
          <w:sz w:val="22"/>
        </w:rPr>
        <w:t xml:space="preserve">address the candidate’s disciplinary contributions and </w:t>
      </w:r>
      <w:r>
        <w:rPr>
          <w:rFonts w:asciiTheme="minorHAnsi" w:hAnsiTheme="minorHAnsi" w:cstheme="minorHAnsi"/>
          <w:sz w:val="22"/>
        </w:rPr>
        <w:t>impact within a regional, national, and/or international scale</w:t>
      </w:r>
      <w:r w:rsidRPr="00F929BC">
        <w:rPr>
          <w:rFonts w:asciiTheme="minorHAnsi" w:hAnsiTheme="minorHAnsi" w:cstheme="minorHAnsi"/>
          <w:sz w:val="22"/>
        </w:rPr>
        <w:t xml:space="preserve">. </w:t>
      </w:r>
      <w:r>
        <w:rPr>
          <w:rFonts w:asciiTheme="minorHAnsi" w:hAnsiTheme="minorHAnsi" w:cstheme="minorHAnsi"/>
          <w:sz w:val="22"/>
        </w:rPr>
        <w:t>Letters of external reference will be used to evaluate the candidate’s research, scholarship, and creative production.</w:t>
      </w:r>
    </w:p>
    <w:p w14:paraId="4FC34171" w14:textId="013ACA34" w:rsidR="00326652" w:rsidRPr="00F929BC" w:rsidRDefault="00326652" w:rsidP="00C17F29">
      <w:pPr>
        <w:pStyle w:val="ListParagraph"/>
        <w:spacing w:after="0" w:line="240" w:lineRule="auto"/>
        <w:ind w:left="450" w:right="0" w:hanging="360"/>
        <w:jc w:val="left"/>
        <w:rPr>
          <w:rFonts w:asciiTheme="minorHAnsi" w:hAnsiTheme="minorHAnsi" w:cstheme="minorHAnsi"/>
          <w:sz w:val="22"/>
        </w:rPr>
      </w:pPr>
    </w:p>
    <w:p w14:paraId="10B261EC" w14:textId="0A6594BB" w:rsidR="00326652" w:rsidRPr="000B0823" w:rsidRDefault="00C17F29" w:rsidP="000B0823">
      <w:pPr>
        <w:pStyle w:val="ListParagraph"/>
        <w:numPr>
          <w:ilvl w:val="0"/>
          <w:numId w:val="40"/>
        </w:numPr>
        <w:spacing w:after="0" w:line="240" w:lineRule="auto"/>
        <w:ind w:right="0"/>
        <w:jc w:val="left"/>
        <w:rPr>
          <w:rFonts w:asciiTheme="minorHAnsi" w:hAnsiTheme="minorHAnsi" w:cstheme="minorHAnsi"/>
          <w:sz w:val="22"/>
          <w:u w:val="single"/>
        </w:rPr>
      </w:pPr>
      <w:r w:rsidRPr="000B0823">
        <w:rPr>
          <w:rFonts w:asciiTheme="minorHAnsi" w:hAnsiTheme="minorHAnsi" w:cstheme="minorHAnsi"/>
          <w:sz w:val="22"/>
          <w:u w:val="single"/>
        </w:rPr>
        <w:t>Relevant Service</w:t>
      </w:r>
    </w:p>
    <w:p w14:paraId="328E1BCD" w14:textId="77777777" w:rsidR="00C17F29" w:rsidRPr="00F929BC" w:rsidRDefault="00C17F29" w:rsidP="00C17F29">
      <w:pPr>
        <w:spacing w:after="0" w:line="240" w:lineRule="auto"/>
        <w:ind w:right="0"/>
        <w:jc w:val="left"/>
        <w:rPr>
          <w:rFonts w:asciiTheme="minorHAnsi" w:hAnsiTheme="minorHAnsi" w:cstheme="minorHAnsi"/>
          <w:sz w:val="22"/>
          <w:u w:val="single"/>
        </w:rPr>
      </w:pPr>
    </w:p>
    <w:p w14:paraId="0DCBF16D" w14:textId="4304D554" w:rsidR="000B0823" w:rsidRDefault="00326652" w:rsidP="000B0823">
      <w:pPr>
        <w:spacing w:after="136"/>
        <w:ind w:right="0"/>
        <w:jc w:val="left"/>
        <w:rPr>
          <w:rFonts w:asciiTheme="minorHAnsi" w:hAnsiTheme="minorHAnsi" w:cstheme="minorHAnsi"/>
          <w:sz w:val="22"/>
        </w:rPr>
      </w:pPr>
      <w:r w:rsidRPr="00F929BC">
        <w:rPr>
          <w:rFonts w:asciiTheme="minorHAnsi" w:hAnsiTheme="minorHAnsi" w:cstheme="minorHAnsi"/>
          <w:sz w:val="22"/>
        </w:rPr>
        <w:t>Evidence of service to the institution, the community, and the prof</w:t>
      </w:r>
      <w:r w:rsidR="000B0823">
        <w:rPr>
          <w:rFonts w:asciiTheme="minorHAnsi" w:hAnsiTheme="minorHAnsi" w:cstheme="minorHAnsi"/>
          <w:sz w:val="22"/>
        </w:rPr>
        <w:t xml:space="preserve">ession. Evidence of service </w:t>
      </w:r>
      <w:r w:rsidR="00246322">
        <w:rPr>
          <w:rFonts w:asciiTheme="minorHAnsi" w:hAnsiTheme="minorHAnsi" w:cstheme="minorHAnsi"/>
          <w:sz w:val="22"/>
        </w:rPr>
        <w:t>should ideally</w:t>
      </w:r>
      <w:r w:rsidR="000B0823">
        <w:rPr>
          <w:rFonts w:asciiTheme="minorHAnsi" w:hAnsiTheme="minorHAnsi" w:cstheme="minorHAnsi"/>
          <w:sz w:val="22"/>
        </w:rPr>
        <w:t xml:space="preserve"> </w:t>
      </w:r>
      <w:r w:rsidRPr="00F929BC">
        <w:rPr>
          <w:rFonts w:asciiTheme="minorHAnsi" w:hAnsiTheme="minorHAnsi" w:cstheme="minorHAnsi"/>
          <w:sz w:val="22"/>
        </w:rPr>
        <w:t>include participation in the activities of the department, school, and universit</w:t>
      </w:r>
      <w:r w:rsidR="009F3A75" w:rsidRPr="00F929BC">
        <w:rPr>
          <w:rFonts w:asciiTheme="minorHAnsi" w:hAnsiTheme="minorHAnsi" w:cstheme="minorHAnsi"/>
          <w:sz w:val="22"/>
        </w:rPr>
        <w:t>y</w:t>
      </w:r>
      <w:r w:rsidR="000B0823">
        <w:rPr>
          <w:rFonts w:asciiTheme="minorHAnsi" w:hAnsiTheme="minorHAnsi" w:cstheme="minorHAnsi"/>
          <w:sz w:val="22"/>
        </w:rPr>
        <w:t>,</w:t>
      </w:r>
      <w:r w:rsidR="009F3A75" w:rsidRPr="00F929BC">
        <w:rPr>
          <w:rFonts w:asciiTheme="minorHAnsi" w:hAnsiTheme="minorHAnsi" w:cstheme="minorHAnsi"/>
          <w:sz w:val="22"/>
        </w:rPr>
        <w:t xml:space="preserve"> including, but not limited to</w:t>
      </w:r>
      <w:r w:rsidRPr="00F929BC">
        <w:rPr>
          <w:rFonts w:asciiTheme="minorHAnsi" w:hAnsiTheme="minorHAnsi" w:cstheme="minorHAnsi"/>
          <w:sz w:val="22"/>
        </w:rPr>
        <w:t xml:space="preserve"> such activities as</w:t>
      </w:r>
      <w:r w:rsidR="000B0823">
        <w:rPr>
          <w:rFonts w:asciiTheme="minorHAnsi" w:hAnsiTheme="minorHAnsi" w:cstheme="minorHAnsi"/>
          <w:sz w:val="22"/>
        </w:rPr>
        <w:t>:</w:t>
      </w:r>
      <w:r w:rsidRPr="00F929BC">
        <w:rPr>
          <w:rFonts w:asciiTheme="minorHAnsi" w:hAnsiTheme="minorHAnsi" w:cstheme="minorHAnsi"/>
          <w:sz w:val="22"/>
        </w:rPr>
        <w:t xml:space="preserve"> performing assigned administrative duties, assuming committee responsibilities, working actively with student organizations and participation in external community activities related to the faculty member's area of specialization. </w:t>
      </w:r>
    </w:p>
    <w:p w14:paraId="2663545B" w14:textId="72B22099" w:rsidR="00326652" w:rsidRPr="00F929BC" w:rsidRDefault="000B0823" w:rsidP="000B0823">
      <w:pPr>
        <w:spacing w:after="136"/>
        <w:ind w:right="0"/>
        <w:jc w:val="left"/>
        <w:rPr>
          <w:rFonts w:asciiTheme="minorHAnsi" w:hAnsiTheme="minorHAnsi" w:cstheme="minorHAnsi"/>
          <w:sz w:val="22"/>
        </w:rPr>
      </w:pPr>
      <w:r>
        <w:rPr>
          <w:rFonts w:asciiTheme="minorHAnsi" w:hAnsiTheme="minorHAnsi" w:cstheme="minorHAnsi"/>
          <w:sz w:val="22"/>
        </w:rPr>
        <w:t>Examples of such c</w:t>
      </w:r>
      <w:r w:rsidR="00326652" w:rsidRPr="00F929BC">
        <w:rPr>
          <w:rFonts w:asciiTheme="minorHAnsi" w:hAnsiTheme="minorHAnsi" w:cstheme="minorHAnsi"/>
          <w:sz w:val="22"/>
        </w:rPr>
        <w:t>ontributions to the institution and department m</w:t>
      </w:r>
      <w:r w:rsidR="009F3A75" w:rsidRPr="00F929BC">
        <w:rPr>
          <w:rFonts w:asciiTheme="minorHAnsi" w:hAnsiTheme="minorHAnsi" w:cstheme="minorHAnsi"/>
          <w:sz w:val="22"/>
        </w:rPr>
        <w:t xml:space="preserve">ay </w:t>
      </w:r>
      <w:r>
        <w:rPr>
          <w:rFonts w:asciiTheme="minorHAnsi" w:hAnsiTheme="minorHAnsi" w:cstheme="minorHAnsi"/>
          <w:sz w:val="22"/>
        </w:rPr>
        <w:t xml:space="preserve">also </w:t>
      </w:r>
      <w:r w:rsidR="009F3A75" w:rsidRPr="00F929BC">
        <w:rPr>
          <w:rFonts w:asciiTheme="minorHAnsi" w:hAnsiTheme="minorHAnsi" w:cstheme="minorHAnsi"/>
          <w:sz w:val="22"/>
        </w:rPr>
        <w:t>include the following</w:t>
      </w:r>
      <w:r>
        <w:rPr>
          <w:rFonts w:asciiTheme="minorHAnsi" w:hAnsiTheme="minorHAnsi" w:cstheme="minorHAnsi"/>
          <w:sz w:val="22"/>
        </w:rPr>
        <w:t xml:space="preserve"> (this list is not exhaustive)</w:t>
      </w:r>
      <w:r w:rsidR="009F3A75" w:rsidRPr="00F929BC">
        <w:rPr>
          <w:rFonts w:asciiTheme="minorHAnsi" w:hAnsiTheme="minorHAnsi" w:cstheme="minorHAnsi"/>
          <w:sz w:val="22"/>
        </w:rPr>
        <w:t>:</w:t>
      </w:r>
      <w:r w:rsidR="00326652" w:rsidRPr="00F929BC">
        <w:rPr>
          <w:rFonts w:asciiTheme="minorHAnsi" w:hAnsiTheme="minorHAnsi" w:cstheme="minorHAnsi"/>
          <w:sz w:val="22"/>
        </w:rPr>
        <w:t xml:space="preserve"> </w:t>
      </w:r>
    </w:p>
    <w:p w14:paraId="4BA7F4AF" w14:textId="318601DC"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Contributions through committee service, elected faculty office, committee chair an</w:t>
      </w:r>
      <w:r w:rsidR="009F3A75" w:rsidRPr="00F929BC">
        <w:rPr>
          <w:rFonts w:asciiTheme="minorHAnsi" w:hAnsiTheme="minorHAnsi" w:cstheme="minorHAnsi"/>
          <w:sz w:val="22"/>
        </w:rPr>
        <w:t>d other administrative services;</w:t>
      </w:r>
      <w:r w:rsidRPr="00F929BC">
        <w:rPr>
          <w:rFonts w:asciiTheme="minorHAnsi" w:hAnsiTheme="minorHAnsi" w:cstheme="minorHAnsi"/>
          <w:sz w:val="22"/>
        </w:rPr>
        <w:t xml:space="preserve"> </w:t>
      </w:r>
    </w:p>
    <w:p w14:paraId="0562BE4F" w14:textId="7EEB825A"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Organization of institutes, workshops, conferences,</w:t>
      </w:r>
      <w:r w:rsidR="009F3A75" w:rsidRPr="00F929BC">
        <w:rPr>
          <w:rFonts w:asciiTheme="minorHAnsi" w:hAnsiTheme="minorHAnsi" w:cstheme="minorHAnsi"/>
          <w:sz w:val="22"/>
        </w:rPr>
        <w:t xml:space="preserve"> fairs, screenings and symposia;</w:t>
      </w:r>
      <w:r w:rsidRPr="00F929BC">
        <w:rPr>
          <w:rFonts w:asciiTheme="minorHAnsi" w:hAnsiTheme="minorHAnsi" w:cstheme="minorHAnsi"/>
          <w:sz w:val="22"/>
        </w:rPr>
        <w:t xml:space="preserve"> </w:t>
      </w:r>
    </w:p>
    <w:p w14:paraId="382BA348" w14:textId="41C47E4C"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Activities involving inter- and intra-universit</w:t>
      </w:r>
      <w:r w:rsidR="009F3A75" w:rsidRPr="00F929BC">
        <w:rPr>
          <w:rFonts w:asciiTheme="minorHAnsi" w:hAnsiTheme="minorHAnsi" w:cstheme="minorHAnsi"/>
          <w:sz w:val="22"/>
        </w:rPr>
        <w:t>y and school system cooperation;</w:t>
      </w:r>
      <w:r w:rsidRPr="00F929BC">
        <w:rPr>
          <w:rFonts w:asciiTheme="minorHAnsi" w:hAnsiTheme="minorHAnsi" w:cstheme="minorHAnsi"/>
          <w:sz w:val="22"/>
        </w:rPr>
        <w:t xml:space="preserve"> </w:t>
      </w:r>
    </w:p>
    <w:p w14:paraId="7D23DF0A" w14:textId="11C7F9D7"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Accreditation and reaccr</w:t>
      </w:r>
      <w:r w:rsidR="009F3A75" w:rsidRPr="00F929BC">
        <w:rPr>
          <w:rFonts w:asciiTheme="minorHAnsi" w:hAnsiTheme="minorHAnsi" w:cstheme="minorHAnsi"/>
          <w:sz w:val="22"/>
        </w:rPr>
        <w:t>editation related contributions;</w:t>
      </w:r>
      <w:r w:rsidRPr="00F929BC">
        <w:rPr>
          <w:rFonts w:asciiTheme="minorHAnsi" w:hAnsiTheme="minorHAnsi" w:cstheme="minorHAnsi"/>
          <w:sz w:val="22"/>
        </w:rPr>
        <w:t xml:space="preserve"> </w:t>
      </w:r>
    </w:p>
    <w:p w14:paraId="2C96E561" w14:textId="348FED09" w:rsidR="00C17F29"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Service as advisor or resource person for extra-cu</w:t>
      </w:r>
      <w:r w:rsidR="009F3A75" w:rsidRPr="00F929BC">
        <w:rPr>
          <w:rFonts w:asciiTheme="minorHAnsi" w:hAnsiTheme="minorHAnsi" w:cstheme="minorHAnsi"/>
          <w:sz w:val="22"/>
        </w:rPr>
        <w:t>rricular activities of students;</w:t>
      </w:r>
      <w:r w:rsidRPr="00F929BC">
        <w:rPr>
          <w:rFonts w:asciiTheme="minorHAnsi" w:hAnsiTheme="minorHAnsi" w:cstheme="minorHAnsi"/>
          <w:sz w:val="22"/>
        </w:rPr>
        <w:t xml:space="preserve"> </w:t>
      </w:r>
    </w:p>
    <w:p w14:paraId="2E0B2C24" w14:textId="62110A8C" w:rsidR="00C17F29"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lastRenderedPageBreak/>
        <w:t>Media activities including TV, radio, print, online and other publi</w:t>
      </w:r>
      <w:r w:rsidR="009F3A75" w:rsidRPr="00F929BC">
        <w:rPr>
          <w:rFonts w:asciiTheme="minorHAnsi" w:hAnsiTheme="minorHAnsi" w:cstheme="minorHAnsi"/>
          <w:sz w:val="22"/>
        </w:rPr>
        <w:t>c performances and appearances;</w:t>
      </w:r>
    </w:p>
    <w:p w14:paraId="65041FCE" w14:textId="4580F38A"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 xml:space="preserve">Honors and awards given for excellence in service. </w:t>
      </w:r>
    </w:p>
    <w:p w14:paraId="4E61474D" w14:textId="779643E4" w:rsidR="000B0823" w:rsidRDefault="00326652" w:rsidP="004451F6">
      <w:pPr>
        <w:spacing w:after="23" w:line="259" w:lineRule="auto"/>
        <w:ind w:left="1269"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7721035B" w14:textId="63DA7256" w:rsidR="00326652" w:rsidRPr="00F929BC" w:rsidRDefault="00326652" w:rsidP="004451F6">
      <w:pPr>
        <w:spacing w:after="126"/>
        <w:ind w:right="0"/>
        <w:jc w:val="left"/>
        <w:rPr>
          <w:rFonts w:asciiTheme="minorHAnsi" w:hAnsiTheme="minorHAnsi" w:cstheme="minorHAnsi"/>
          <w:sz w:val="22"/>
        </w:rPr>
      </w:pPr>
      <w:r w:rsidRPr="00F929BC">
        <w:rPr>
          <w:rFonts w:asciiTheme="minorHAnsi" w:hAnsiTheme="minorHAnsi" w:cstheme="minorHAnsi"/>
          <w:sz w:val="22"/>
        </w:rPr>
        <w:t>Contributions to the discipline and constituen</w:t>
      </w:r>
      <w:r w:rsidR="009F3A75" w:rsidRPr="00F929BC">
        <w:rPr>
          <w:rFonts w:asciiTheme="minorHAnsi" w:hAnsiTheme="minorHAnsi" w:cstheme="minorHAnsi"/>
          <w:sz w:val="22"/>
        </w:rPr>
        <w:t>cies may include, but are not limited to the following:</w:t>
      </w:r>
    </w:p>
    <w:p w14:paraId="488AB910" w14:textId="135B04C6" w:rsidR="00326652" w:rsidRPr="00F929BC" w:rsidRDefault="00326652" w:rsidP="004451F6">
      <w:pPr>
        <w:numPr>
          <w:ilvl w:val="0"/>
          <w:numId w:val="6"/>
        </w:numPr>
        <w:ind w:right="0" w:hanging="360"/>
        <w:jc w:val="left"/>
        <w:rPr>
          <w:rFonts w:asciiTheme="minorHAnsi" w:hAnsiTheme="minorHAnsi" w:cstheme="minorHAnsi"/>
          <w:sz w:val="22"/>
        </w:rPr>
      </w:pPr>
      <w:r w:rsidRPr="00F929BC">
        <w:rPr>
          <w:rFonts w:asciiTheme="minorHAnsi" w:hAnsiTheme="minorHAnsi" w:cstheme="minorHAnsi"/>
          <w:sz w:val="22"/>
        </w:rPr>
        <w:t>Maintaining membershi</w:t>
      </w:r>
      <w:r w:rsidR="009F3A75" w:rsidRPr="00F929BC">
        <w:rPr>
          <w:rFonts w:asciiTheme="minorHAnsi" w:hAnsiTheme="minorHAnsi" w:cstheme="minorHAnsi"/>
          <w:sz w:val="22"/>
        </w:rPr>
        <w:t>p in professional organizations;</w:t>
      </w:r>
      <w:r w:rsidRPr="00F929BC">
        <w:rPr>
          <w:rFonts w:asciiTheme="minorHAnsi" w:hAnsiTheme="minorHAnsi" w:cstheme="minorHAnsi"/>
          <w:sz w:val="22"/>
        </w:rPr>
        <w:t xml:space="preserve"> </w:t>
      </w:r>
    </w:p>
    <w:p w14:paraId="0CEA7029" w14:textId="65613709" w:rsidR="00326652" w:rsidRPr="00F929BC" w:rsidRDefault="00326652" w:rsidP="004451F6">
      <w:pPr>
        <w:numPr>
          <w:ilvl w:val="0"/>
          <w:numId w:val="6"/>
        </w:numPr>
        <w:ind w:right="0" w:hanging="360"/>
        <w:jc w:val="left"/>
        <w:rPr>
          <w:rFonts w:asciiTheme="minorHAnsi" w:hAnsiTheme="minorHAnsi" w:cstheme="minorHAnsi"/>
          <w:sz w:val="22"/>
        </w:rPr>
      </w:pPr>
      <w:r w:rsidRPr="00F929BC">
        <w:rPr>
          <w:rFonts w:asciiTheme="minorHAnsi" w:hAnsiTheme="minorHAnsi" w:cstheme="minorHAnsi"/>
          <w:sz w:val="22"/>
        </w:rPr>
        <w:t>Holding elected offic</w:t>
      </w:r>
      <w:r w:rsidR="009F3A75" w:rsidRPr="00F929BC">
        <w:rPr>
          <w:rFonts w:asciiTheme="minorHAnsi" w:hAnsiTheme="minorHAnsi" w:cstheme="minorHAnsi"/>
          <w:sz w:val="22"/>
        </w:rPr>
        <w:t>e in professional organizations;</w:t>
      </w:r>
      <w:r w:rsidRPr="00F929BC">
        <w:rPr>
          <w:rFonts w:asciiTheme="minorHAnsi" w:hAnsiTheme="minorHAnsi" w:cstheme="minorHAnsi"/>
          <w:sz w:val="22"/>
        </w:rPr>
        <w:t xml:space="preserve"> </w:t>
      </w:r>
    </w:p>
    <w:p w14:paraId="18DD841A" w14:textId="670A7FA8" w:rsidR="00326652" w:rsidRPr="00F929BC" w:rsidRDefault="00326652" w:rsidP="004451F6">
      <w:pPr>
        <w:numPr>
          <w:ilvl w:val="0"/>
          <w:numId w:val="6"/>
        </w:numPr>
        <w:ind w:right="0" w:hanging="360"/>
        <w:jc w:val="left"/>
        <w:rPr>
          <w:rFonts w:asciiTheme="minorHAnsi" w:hAnsiTheme="minorHAnsi" w:cstheme="minorHAnsi"/>
          <w:sz w:val="22"/>
        </w:rPr>
      </w:pPr>
      <w:r w:rsidRPr="00F929BC">
        <w:rPr>
          <w:rFonts w:asciiTheme="minorHAnsi" w:hAnsiTheme="minorHAnsi" w:cstheme="minorHAnsi"/>
          <w:sz w:val="22"/>
        </w:rPr>
        <w:t xml:space="preserve">Service as editor, book reviewer, peer reviewer for journals </w:t>
      </w:r>
      <w:r w:rsidR="00C17F29" w:rsidRPr="00F929BC">
        <w:rPr>
          <w:rFonts w:asciiTheme="minorHAnsi" w:hAnsiTheme="minorHAnsi" w:cstheme="minorHAnsi"/>
          <w:sz w:val="22"/>
        </w:rPr>
        <w:t>in disciplinary significant</w:t>
      </w:r>
      <w:r w:rsidRPr="00F929BC">
        <w:rPr>
          <w:rFonts w:asciiTheme="minorHAnsi" w:hAnsiTheme="minorHAnsi" w:cstheme="minorHAnsi"/>
          <w:sz w:val="22"/>
        </w:rPr>
        <w:t xml:space="preserve"> publications. </w:t>
      </w:r>
    </w:p>
    <w:p w14:paraId="05219D8F" w14:textId="77777777" w:rsidR="00326652" w:rsidRPr="00F929BC" w:rsidRDefault="00326652" w:rsidP="00326652">
      <w:pPr>
        <w:spacing w:after="0" w:line="259" w:lineRule="auto"/>
        <w:ind w:left="1269"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35A41E7" w14:textId="74D9138B" w:rsidR="00326652" w:rsidRPr="00F929BC" w:rsidRDefault="00326652" w:rsidP="009F3A75">
      <w:pPr>
        <w:ind w:right="0"/>
        <w:rPr>
          <w:rFonts w:asciiTheme="minorHAnsi" w:hAnsiTheme="minorHAnsi" w:cstheme="minorHAnsi"/>
          <w:sz w:val="22"/>
        </w:rPr>
      </w:pPr>
      <w:r w:rsidRPr="00F929BC">
        <w:rPr>
          <w:rFonts w:asciiTheme="minorHAnsi" w:hAnsiTheme="minorHAnsi" w:cstheme="minorHAnsi"/>
          <w:sz w:val="22"/>
        </w:rPr>
        <w:t>Contributions to the general and civic community may include</w:t>
      </w:r>
      <w:r w:rsidR="009F3A75" w:rsidRPr="00F929BC">
        <w:rPr>
          <w:rFonts w:asciiTheme="minorHAnsi" w:hAnsiTheme="minorHAnsi" w:cstheme="minorHAnsi"/>
          <w:sz w:val="22"/>
        </w:rPr>
        <w:t>, but are not limited to the following:</w:t>
      </w:r>
      <w:r w:rsidRPr="00F929BC">
        <w:rPr>
          <w:rFonts w:asciiTheme="minorHAnsi" w:hAnsiTheme="minorHAnsi" w:cstheme="minorHAnsi"/>
          <w:sz w:val="22"/>
        </w:rPr>
        <w:t xml:space="preserve">  </w:t>
      </w:r>
    </w:p>
    <w:p w14:paraId="389EE94D" w14:textId="36D39C0C" w:rsidR="00326652" w:rsidRPr="00F929BC" w:rsidRDefault="00326652" w:rsidP="004451F6">
      <w:pPr>
        <w:pStyle w:val="ListParagraph"/>
        <w:numPr>
          <w:ilvl w:val="0"/>
          <w:numId w:val="37"/>
        </w:numPr>
        <w:ind w:right="0"/>
        <w:jc w:val="left"/>
        <w:rPr>
          <w:rFonts w:asciiTheme="minorHAnsi" w:hAnsiTheme="minorHAnsi" w:cstheme="minorHAnsi"/>
          <w:sz w:val="22"/>
        </w:rPr>
      </w:pPr>
      <w:r w:rsidRPr="00F929BC">
        <w:rPr>
          <w:rFonts w:asciiTheme="minorHAnsi" w:hAnsiTheme="minorHAnsi" w:cstheme="minorHAnsi"/>
          <w:sz w:val="22"/>
        </w:rPr>
        <w:t xml:space="preserve">Service as mentor, judge, advisor or resource person to </w:t>
      </w:r>
      <w:r w:rsidR="009F3A75" w:rsidRPr="00F929BC">
        <w:rPr>
          <w:rFonts w:asciiTheme="minorHAnsi" w:hAnsiTheme="minorHAnsi" w:cstheme="minorHAnsi"/>
          <w:sz w:val="22"/>
        </w:rPr>
        <w:t>community service organizations;</w:t>
      </w:r>
      <w:r w:rsidRPr="00F929BC">
        <w:rPr>
          <w:rFonts w:asciiTheme="minorHAnsi" w:hAnsiTheme="minorHAnsi" w:cstheme="minorHAnsi"/>
          <w:sz w:val="22"/>
        </w:rPr>
        <w:t xml:space="preserve"> </w:t>
      </w:r>
    </w:p>
    <w:p w14:paraId="4368F328" w14:textId="2190CB62" w:rsidR="00326652" w:rsidRPr="00F929BC" w:rsidRDefault="009F3A75" w:rsidP="004451F6">
      <w:pPr>
        <w:pStyle w:val="ListParagraph"/>
        <w:numPr>
          <w:ilvl w:val="0"/>
          <w:numId w:val="37"/>
        </w:numPr>
        <w:spacing w:after="29" w:line="259" w:lineRule="auto"/>
        <w:ind w:right="0"/>
        <w:jc w:val="left"/>
        <w:rPr>
          <w:rFonts w:asciiTheme="minorHAnsi" w:hAnsiTheme="minorHAnsi" w:cstheme="minorHAnsi"/>
          <w:sz w:val="22"/>
        </w:rPr>
      </w:pPr>
      <w:r w:rsidRPr="00F929BC">
        <w:rPr>
          <w:rFonts w:asciiTheme="minorHAnsi" w:hAnsiTheme="minorHAnsi" w:cstheme="minorHAnsi"/>
          <w:sz w:val="22"/>
        </w:rPr>
        <w:t>UMES m</w:t>
      </w:r>
      <w:r w:rsidR="00C17F29" w:rsidRPr="00F929BC">
        <w:rPr>
          <w:rFonts w:asciiTheme="minorHAnsi" w:hAnsiTheme="minorHAnsi" w:cstheme="minorHAnsi"/>
          <w:sz w:val="22"/>
        </w:rPr>
        <w:t>ission-</w:t>
      </w:r>
      <w:r w:rsidR="00326652" w:rsidRPr="00F929BC">
        <w:rPr>
          <w:rFonts w:asciiTheme="minorHAnsi" w:hAnsiTheme="minorHAnsi" w:cstheme="minorHAnsi"/>
          <w:sz w:val="22"/>
        </w:rPr>
        <w:t>driven outreach activit</w:t>
      </w:r>
      <w:r w:rsidRPr="00F929BC">
        <w:rPr>
          <w:rFonts w:asciiTheme="minorHAnsi" w:hAnsiTheme="minorHAnsi" w:cstheme="minorHAnsi"/>
          <w:sz w:val="22"/>
        </w:rPr>
        <w:t>ies as an intellectual resource;</w:t>
      </w:r>
      <w:r w:rsidR="00326652" w:rsidRPr="00F929BC">
        <w:rPr>
          <w:rFonts w:asciiTheme="minorHAnsi" w:hAnsiTheme="minorHAnsi" w:cstheme="minorHAnsi"/>
          <w:sz w:val="22"/>
        </w:rPr>
        <w:t xml:space="preserve"> </w:t>
      </w:r>
    </w:p>
    <w:p w14:paraId="74807DC8" w14:textId="3F0EC08F" w:rsidR="00326652" w:rsidRPr="00F929BC" w:rsidRDefault="00326652" w:rsidP="004451F6">
      <w:pPr>
        <w:pStyle w:val="ListParagraph"/>
        <w:numPr>
          <w:ilvl w:val="0"/>
          <w:numId w:val="37"/>
        </w:numPr>
        <w:ind w:right="0"/>
        <w:jc w:val="left"/>
        <w:rPr>
          <w:rFonts w:asciiTheme="minorHAnsi" w:hAnsiTheme="minorHAnsi" w:cstheme="minorHAnsi"/>
          <w:sz w:val="22"/>
        </w:rPr>
      </w:pPr>
      <w:r w:rsidRPr="00F929BC">
        <w:rPr>
          <w:rFonts w:asciiTheme="minorHAnsi" w:hAnsiTheme="minorHAnsi" w:cstheme="minorHAnsi"/>
          <w:sz w:val="22"/>
        </w:rPr>
        <w:t xml:space="preserve">Service learning activities that engage students with the general and civic community. </w:t>
      </w:r>
    </w:p>
    <w:p w14:paraId="33FDF475" w14:textId="77777777" w:rsidR="009F3A75" w:rsidRPr="00F929BC" w:rsidRDefault="009F3A75" w:rsidP="004451F6">
      <w:pPr>
        <w:pStyle w:val="ListParagraph"/>
        <w:ind w:left="1440" w:right="0" w:firstLine="0"/>
        <w:jc w:val="left"/>
        <w:rPr>
          <w:rFonts w:asciiTheme="minorHAnsi" w:hAnsiTheme="minorHAnsi" w:cstheme="minorHAnsi"/>
          <w:sz w:val="22"/>
        </w:rPr>
      </w:pPr>
    </w:p>
    <w:p w14:paraId="00665D11" w14:textId="6C9921BD" w:rsidR="00326652" w:rsidRPr="004749E1" w:rsidRDefault="00326652" w:rsidP="000B0823">
      <w:pPr>
        <w:ind w:right="0"/>
        <w:jc w:val="left"/>
        <w:rPr>
          <w:rFonts w:asciiTheme="minorHAnsi" w:hAnsiTheme="minorHAnsi" w:cstheme="minorHAnsi"/>
          <w:sz w:val="22"/>
        </w:rPr>
      </w:pPr>
      <w:r w:rsidRPr="004749E1">
        <w:rPr>
          <w:rFonts w:asciiTheme="minorHAnsi" w:hAnsiTheme="minorHAnsi" w:cstheme="minorHAnsi"/>
          <w:sz w:val="22"/>
        </w:rPr>
        <w:t xml:space="preserve">Candidates are not expected to present a record that includes entries for every possible type of evidence listed above. </w:t>
      </w:r>
      <w:r w:rsidR="00C17F29" w:rsidRPr="004749E1">
        <w:rPr>
          <w:rFonts w:asciiTheme="minorHAnsi" w:hAnsiTheme="minorHAnsi" w:cstheme="minorHAnsi"/>
          <w:sz w:val="22"/>
        </w:rPr>
        <w:t xml:space="preserve"> </w:t>
      </w:r>
    </w:p>
    <w:p w14:paraId="4C081723" w14:textId="5242D8EB" w:rsidR="00326652" w:rsidRPr="00F929BC" w:rsidRDefault="00326652" w:rsidP="004451F6">
      <w:pPr>
        <w:spacing w:after="25" w:line="259" w:lineRule="auto"/>
        <w:ind w:left="0" w:right="0" w:firstLine="0"/>
        <w:jc w:val="left"/>
        <w:rPr>
          <w:rFonts w:asciiTheme="minorHAnsi" w:hAnsiTheme="minorHAnsi" w:cstheme="minorHAnsi"/>
          <w:sz w:val="22"/>
        </w:rPr>
      </w:pPr>
    </w:p>
    <w:p w14:paraId="0705D746" w14:textId="59ECAF99" w:rsidR="00712953" w:rsidRPr="00136D1C" w:rsidRDefault="00136D1C" w:rsidP="00136D1C">
      <w:pPr>
        <w:pStyle w:val="ListParagraph"/>
        <w:numPr>
          <w:ilvl w:val="0"/>
          <w:numId w:val="29"/>
        </w:numPr>
        <w:ind w:right="0"/>
        <w:rPr>
          <w:rFonts w:asciiTheme="minorHAnsi" w:hAnsiTheme="minorHAnsi" w:cstheme="minorHAnsi"/>
          <w:b/>
          <w:sz w:val="22"/>
        </w:rPr>
      </w:pPr>
      <w:r w:rsidRPr="00136D1C">
        <w:rPr>
          <w:rFonts w:asciiTheme="minorHAnsi" w:hAnsiTheme="minorHAnsi" w:cstheme="minorHAnsi"/>
          <w:b/>
          <w:sz w:val="22"/>
        </w:rPr>
        <w:t>Faculty Ranks</w:t>
      </w:r>
    </w:p>
    <w:p w14:paraId="611BDBC4" w14:textId="2E28AF64" w:rsidR="00F032DE" w:rsidRDefault="00F032DE">
      <w:pPr>
        <w:ind w:left="-5" w:right="0"/>
        <w:rPr>
          <w:rFonts w:asciiTheme="minorHAnsi" w:hAnsiTheme="minorHAnsi" w:cstheme="minorHAnsi"/>
          <w:sz w:val="22"/>
        </w:rPr>
      </w:pPr>
    </w:p>
    <w:p w14:paraId="50025F34" w14:textId="0818594D" w:rsidR="00F032DE" w:rsidRPr="00F929BC" w:rsidRDefault="00136D1C" w:rsidP="00136D1C">
      <w:pPr>
        <w:ind w:left="-5" w:right="0"/>
        <w:jc w:val="left"/>
        <w:rPr>
          <w:rFonts w:asciiTheme="minorHAnsi" w:hAnsiTheme="minorHAnsi" w:cstheme="minorHAnsi"/>
          <w:sz w:val="22"/>
        </w:rPr>
      </w:pPr>
      <w:r>
        <w:rPr>
          <w:rFonts w:asciiTheme="minorHAnsi" w:hAnsiTheme="minorHAnsi" w:cstheme="minorHAnsi"/>
          <w:sz w:val="22"/>
        </w:rPr>
        <w:t>The following criteria are used at the University of Maryland Eastern Shore to make decisions about the appointment, promotion, and tenure of faculty.</w:t>
      </w:r>
    </w:p>
    <w:p w14:paraId="3D7CB05D" w14:textId="79764D9D" w:rsidR="00697331" w:rsidRPr="00F929BC" w:rsidRDefault="00F60756" w:rsidP="00D01F64">
      <w:pPr>
        <w:spacing w:after="0" w:line="259" w:lineRule="auto"/>
        <w:ind w:left="54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FE59F52" w14:textId="3E47813A" w:rsidR="00697331" w:rsidRPr="00F929BC" w:rsidRDefault="00697331" w:rsidP="00D01F64">
      <w:pPr>
        <w:spacing w:after="25" w:line="259" w:lineRule="auto"/>
        <w:ind w:left="0" w:right="0" w:firstLine="0"/>
        <w:jc w:val="left"/>
        <w:rPr>
          <w:rFonts w:asciiTheme="minorHAnsi" w:hAnsiTheme="minorHAnsi" w:cstheme="minorHAnsi"/>
          <w:sz w:val="22"/>
          <w:u w:val="single"/>
        </w:rPr>
      </w:pPr>
      <w:r w:rsidRPr="00F929BC">
        <w:rPr>
          <w:rFonts w:asciiTheme="minorHAnsi" w:hAnsiTheme="minorHAnsi" w:cstheme="minorHAnsi"/>
          <w:sz w:val="22"/>
          <w:u w:val="single"/>
        </w:rPr>
        <w:t>Assistant Professor</w:t>
      </w:r>
    </w:p>
    <w:p w14:paraId="771DCD73"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7F19E917" w14:textId="17E58C8B" w:rsidR="00136D1C" w:rsidRDefault="00136D1C" w:rsidP="00136D1C">
      <w:pPr>
        <w:pStyle w:val="ListParagraph"/>
        <w:numPr>
          <w:ilvl w:val="0"/>
          <w:numId w:val="42"/>
        </w:numPr>
        <w:spacing w:after="25" w:line="259" w:lineRule="auto"/>
        <w:ind w:right="0"/>
        <w:jc w:val="left"/>
        <w:rPr>
          <w:rFonts w:asciiTheme="minorHAnsi" w:hAnsiTheme="minorHAnsi" w:cstheme="minorHAnsi"/>
          <w:sz w:val="22"/>
        </w:rPr>
      </w:pPr>
      <w:r>
        <w:rPr>
          <w:rFonts w:asciiTheme="minorHAnsi" w:hAnsiTheme="minorHAnsi" w:cstheme="minorHAnsi"/>
          <w:sz w:val="22"/>
        </w:rPr>
        <w:t>E</w:t>
      </w:r>
      <w:r w:rsidR="00697331" w:rsidRPr="00136D1C">
        <w:rPr>
          <w:rFonts w:asciiTheme="minorHAnsi" w:hAnsiTheme="minorHAnsi" w:cstheme="minorHAnsi"/>
          <w:sz w:val="22"/>
        </w:rPr>
        <w:t xml:space="preserve">arned doctorate, or recognized terminal degree in the field of specialization from a regionally accredited or internationally reputable foreign institution.  </w:t>
      </w:r>
    </w:p>
    <w:p w14:paraId="5C4D8098" w14:textId="77777777" w:rsidR="00136D1C" w:rsidRDefault="00136D1C" w:rsidP="00136D1C">
      <w:pPr>
        <w:pStyle w:val="ListParagraph"/>
        <w:spacing w:after="25" w:line="259" w:lineRule="auto"/>
        <w:ind w:right="0" w:firstLine="0"/>
        <w:jc w:val="left"/>
        <w:rPr>
          <w:rFonts w:asciiTheme="minorHAnsi" w:hAnsiTheme="minorHAnsi" w:cstheme="minorHAnsi"/>
          <w:sz w:val="22"/>
        </w:rPr>
      </w:pPr>
    </w:p>
    <w:p w14:paraId="743AA47C" w14:textId="4E702FAD" w:rsidR="00136D1C" w:rsidRDefault="00697331" w:rsidP="00136D1C">
      <w:pPr>
        <w:pStyle w:val="ListParagraph"/>
        <w:numPr>
          <w:ilvl w:val="0"/>
          <w:numId w:val="42"/>
        </w:numPr>
        <w:spacing w:after="25" w:line="259" w:lineRule="auto"/>
        <w:ind w:right="0"/>
        <w:jc w:val="left"/>
        <w:rPr>
          <w:rFonts w:asciiTheme="minorHAnsi" w:hAnsiTheme="minorHAnsi" w:cstheme="minorHAnsi"/>
          <w:sz w:val="22"/>
        </w:rPr>
      </w:pPr>
      <w:r w:rsidRPr="00136D1C">
        <w:rPr>
          <w:rFonts w:asciiTheme="minorHAnsi" w:hAnsiTheme="minorHAnsi" w:cstheme="minorHAnsi"/>
          <w:sz w:val="22"/>
        </w:rPr>
        <w:t>Evidence of effective teaching</w:t>
      </w:r>
      <w:r w:rsidR="00F032DE" w:rsidRPr="00136D1C">
        <w:rPr>
          <w:rFonts w:asciiTheme="minorHAnsi" w:hAnsiTheme="minorHAnsi" w:cstheme="minorHAnsi"/>
          <w:sz w:val="22"/>
        </w:rPr>
        <w:t>.</w:t>
      </w:r>
    </w:p>
    <w:p w14:paraId="6D60722E" w14:textId="31E60110" w:rsidR="00136D1C" w:rsidRPr="00136D1C" w:rsidRDefault="00136D1C" w:rsidP="00136D1C">
      <w:pPr>
        <w:spacing w:after="25" w:line="259" w:lineRule="auto"/>
        <w:ind w:left="0" w:right="0" w:firstLine="0"/>
        <w:jc w:val="left"/>
        <w:rPr>
          <w:rFonts w:asciiTheme="minorHAnsi" w:hAnsiTheme="minorHAnsi" w:cstheme="minorHAnsi"/>
          <w:sz w:val="22"/>
        </w:rPr>
      </w:pPr>
    </w:p>
    <w:p w14:paraId="232CA272" w14:textId="7EA32F8C" w:rsidR="00136D1C" w:rsidRDefault="00697331" w:rsidP="00136D1C">
      <w:pPr>
        <w:pStyle w:val="ListParagraph"/>
        <w:numPr>
          <w:ilvl w:val="0"/>
          <w:numId w:val="42"/>
        </w:numPr>
        <w:spacing w:after="25" w:line="259" w:lineRule="auto"/>
        <w:ind w:right="0"/>
        <w:jc w:val="left"/>
        <w:rPr>
          <w:rFonts w:asciiTheme="minorHAnsi" w:hAnsiTheme="minorHAnsi" w:cstheme="minorHAnsi"/>
          <w:sz w:val="22"/>
        </w:rPr>
      </w:pPr>
      <w:r w:rsidRPr="00136D1C">
        <w:rPr>
          <w:rFonts w:asciiTheme="minorHAnsi" w:hAnsiTheme="minorHAnsi" w:cstheme="minorHAnsi"/>
          <w:sz w:val="22"/>
        </w:rPr>
        <w:t>Evidence of scholarly contribution in the area of specialization including, but not limited to, activities such as research, publication, participation in the programs of professional societies, or professionally recognized performance in the arts.</w:t>
      </w:r>
      <w:r w:rsidR="00136D1C">
        <w:rPr>
          <w:rFonts w:asciiTheme="minorHAnsi" w:hAnsiTheme="minorHAnsi" w:cstheme="minorHAnsi"/>
          <w:sz w:val="22"/>
        </w:rPr>
        <w:t xml:space="preserve"> </w:t>
      </w:r>
    </w:p>
    <w:p w14:paraId="55640299" w14:textId="49A0042D" w:rsidR="00136D1C" w:rsidRPr="00136D1C" w:rsidRDefault="00136D1C" w:rsidP="00136D1C">
      <w:pPr>
        <w:spacing w:after="25" w:line="259" w:lineRule="auto"/>
        <w:ind w:left="0" w:right="0" w:firstLine="0"/>
        <w:jc w:val="left"/>
        <w:rPr>
          <w:rFonts w:asciiTheme="minorHAnsi" w:hAnsiTheme="minorHAnsi" w:cstheme="minorHAnsi"/>
          <w:sz w:val="22"/>
        </w:rPr>
      </w:pPr>
    </w:p>
    <w:p w14:paraId="48FBC0BA" w14:textId="43DA2790" w:rsidR="0015190E" w:rsidRPr="00136D1C" w:rsidRDefault="0015190E" w:rsidP="00136D1C">
      <w:pPr>
        <w:pStyle w:val="ListParagraph"/>
        <w:numPr>
          <w:ilvl w:val="0"/>
          <w:numId w:val="42"/>
        </w:numPr>
        <w:spacing w:after="25" w:line="259" w:lineRule="auto"/>
        <w:ind w:right="0"/>
        <w:jc w:val="left"/>
        <w:rPr>
          <w:rFonts w:asciiTheme="minorHAnsi" w:hAnsiTheme="minorHAnsi" w:cstheme="minorHAnsi"/>
          <w:sz w:val="22"/>
        </w:rPr>
      </w:pPr>
      <w:r w:rsidRPr="00136D1C">
        <w:rPr>
          <w:rFonts w:asciiTheme="minorHAnsi" w:hAnsiTheme="minorHAnsi" w:cstheme="minorHAnsi"/>
          <w:sz w:val="22"/>
        </w:rPr>
        <w:t xml:space="preserve">Participation in the activities of the </w:t>
      </w:r>
      <w:r w:rsidR="00697331" w:rsidRPr="00136D1C">
        <w:rPr>
          <w:rFonts w:asciiTheme="minorHAnsi" w:hAnsiTheme="minorHAnsi" w:cstheme="minorHAnsi"/>
          <w:sz w:val="22"/>
        </w:rPr>
        <w:t xml:space="preserve">academic community at the department, school, and </w:t>
      </w:r>
    </w:p>
    <w:p w14:paraId="58F58379" w14:textId="33DC74EA" w:rsidR="00697331" w:rsidRPr="00F929BC" w:rsidRDefault="00697331" w:rsidP="00136D1C">
      <w:pPr>
        <w:spacing w:after="25" w:line="259" w:lineRule="auto"/>
        <w:ind w:left="720" w:right="0" w:firstLine="0"/>
        <w:jc w:val="left"/>
        <w:rPr>
          <w:rFonts w:asciiTheme="minorHAnsi" w:hAnsiTheme="minorHAnsi" w:cstheme="minorHAnsi"/>
          <w:sz w:val="22"/>
        </w:rPr>
      </w:pPr>
      <w:r w:rsidRPr="00F929BC">
        <w:rPr>
          <w:rFonts w:asciiTheme="minorHAnsi" w:hAnsiTheme="minorHAnsi" w:cstheme="minorHAnsi"/>
          <w:sz w:val="22"/>
        </w:rPr>
        <w:t xml:space="preserve">university levels including, but not limited to, such activities as performing assigned administrative duties, assuming committee responsibilities, effective academic advising of students, working actively with student 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5190E" w:rsidRPr="00F929BC">
        <w:rPr>
          <w:rFonts w:asciiTheme="minorHAnsi" w:hAnsiTheme="minorHAnsi" w:cstheme="minorHAnsi"/>
          <w:sz w:val="22"/>
        </w:rPr>
        <w:t xml:space="preserve">UMES’ </w:t>
      </w:r>
      <w:r w:rsidRPr="00F929BC">
        <w:rPr>
          <w:rFonts w:asciiTheme="minorHAnsi" w:hAnsiTheme="minorHAnsi" w:cstheme="minorHAnsi"/>
          <w:sz w:val="22"/>
        </w:rPr>
        <w:t>role in the community since the faculty member is representing the University positively. Volunteerism related to one’s family, hobbies, or special interests may be laudable but may not be weighted heavily if it appears to be more personal than professional.</w:t>
      </w:r>
    </w:p>
    <w:p w14:paraId="5DC18F46"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65A253DC" w14:textId="2D26630B" w:rsidR="00697331" w:rsidRPr="00F929BC" w:rsidRDefault="00697331" w:rsidP="00D01F64">
      <w:pPr>
        <w:spacing w:after="25" w:line="259" w:lineRule="auto"/>
        <w:ind w:right="0"/>
        <w:jc w:val="left"/>
        <w:rPr>
          <w:rFonts w:asciiTheme="minorHAnsi" w:hAnsiTheme="minorHAnsi" w:cstheme="minorHAnsi"/>
          <w:sz w:val="22"/>
          <w:u w:val="single"/>
        </w:rPr>
      </w:pPr>
      <w:r w:rsidRPr="00F929BC">
        <w:rPr>
          <w:rFonts w:asciiTheme="minorHAnsi" w:hAnsiTheme="minorHAnsi" w:cstheme="minorHAnsi"/>
          <w:sz w:val="22"/>
          <w:u w:val="single"/>
        </w:rPr>
        <w:lastRenderedPageBreak/>
        <w:t xml:space="preserve">Associate Professor </w:t>
      </w:r>
    </w:p>
    <w:p w14:paraId="1F77FA30"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457847CE" w14:textId="5E8F1CD1" w:rsidR="0015190E" w:rsidRPr="00F929BC" w:rsidRDefault="00697331" w:rsidP="00136D1C">
      <w:pPr>
        <w:pStyle w:val="ListParagraph"/>
        <w:numPr>
          <w:ilvl w:val="0"/>
          <w:numId w:val="25"/>
        </w:numPr>
        <w:spacing w:after="25" w:line="259" w:lineRule="auto"/>
        <w:ind w:left="639" w:right="0" w:hanging="631"/>
        <w:jc w:val="left"/>
        <w:rPr>
          <w:rFonts w:asciiTheme="minorHAnsi" w:hAnsiTheme="minorHAnsi" w:cstheme="minorHAnsi"/>
          <w:sz w:val="22"/>
        </w:rPr>
      </w:pPr>
      <w:r w:rsidRPr="00F929BC">
        <w:rPr>
          <w:rFonts w:asciiTheme="minorHAnsi" w:hAnsiTheme="minorHAnsi" w:cstheme="minorHAnsi"/>
          <w:sz w:val="22"/>
        </w:rPr>
        <w:t xml:space="preserve">The earned doctorate, or recognized terminal degree in the field of specialization from a </w:t>
      </w:r>
    </w:p>
    <w:p w14:paraId="58C5C00E" w14:textId="754CAAC9" w:rsidR="00697331" w:rsidRPr="00F929BC" w:rsidRDefault="00697331" w:rsidP="00136D1C">
      <w:pPr>
        <w:pStyle w:val="ListParagraph"/>
        <w:spacing w:after="25" w:line="259" w:lineRule="auto"/>
        <w:ind w:left="639" w:right="0" w:firstLine="0"/>
        <w:jc w:val="left"/>
        <w:rPr>
          <w:rFonts w:asciiTheme="minorHAnsi" w:hAnsiTheme="minorHAnsi" w:cstheme="minorHAnsi"/>
          <w:sz w:val="22"/>
        </w:rPr>
      </w:pPr>
      <w:r w:rsidRPr="00F929BC">
        <w:rPr>
          <w:rFonts w:asciiTheme="minorHAnsi" w:hAnsiTheme="minorHAnsi" w:cstheme="minorHAnsi"/>
          <w:sz w:val="22"/>
        </w:rPr>
        <w:t xml:space="preserve">regionally accredited or internationally reputable foreign institution.  </w:t>
      </w:r>
    </w:p>
    <w:p w14:paraId="3565B0E7" w14:textId="77777777" w:rsidR="00697331" w:rsidRPr="00F929BC" w:rsidRDefault="00697331" w:rsidP="00136D1C">
      <w:pPr>
        <w:spacing w:after="25" w:line="259" w:lineRule="auto"/>
        <w:ind w:left="0" w:right="0" w:firstLine="0"/>
        <w:jc w:val="left"/>
        <w:rPr>
          <w:rFonts w:asciiTheme="minorHAnsi" w:hAnsiTheme="minorHAnsi" w:cstheme="minorHAnsi"/>
          <w:sz w:val="22"/>
        </w:rPr>
      </w:pPr>
    </w:p>
    <w:p w14:paraId="63BB2184" w14:textId="6AD08302" w:rsidR="0015190E" w:rsidRPr="00F929BC" w:rsidRDefault="00697331" w:rsidP="00136D1C">
      <w:pPr>
        <w:pStyle w:val="ListParagraph"/>
        <w:numPr>
          <w:ilvl w:val="0"/>
          <w:numId w:val="25"/>
        </w:numPr>
        <w:spacing w:after="25" w:line="259" w:lineRule="auto"/>
        <w:ind w:left="639" w:right="0" w:hanging="631"/>
        <w:jc w:val="left"/>
        <w:rPr>
          <w:rFonts w:asciiTheme="minorHAnsi" w:hAnsiTheme="minorHAnsi" w:cstheme="minorHAnsi"/>
          <w:sz w:val="22"/>
        </w:rPr>
      </w:pPr>
      <w:r w:rsidRPr="00F929BC">
        <w:rPr>
          <w:rFonts w:asciiTheme="minorHAnsi" w:hAnsiTheme="minorHAnsi" w:cstheme="minorHAnsi"/>
          <w:sz w:val="22"/>
        </w:rPr>
        <w:t xml:space="preserve">A minimum of six years of full-time university/college teaching experience with at least </w:t>
      </w:r>
    </w:p>
    <w:p w14:paraId="19406344" w14:textId="07B91DDB" w:rsidR="00697331" w:rsidRPr="00F929BC" w:rsidRDefault="00697331" w:rsidP="00136D1C">
      <w:pPr>
        <w:pStyle w:val="ListParagraph"/>
        <w:spacing w:after="25" w:line="259" w:lineRule="auto"/>
        <w:ind w:left="639" w:right="0" w:firstLine="0"/>
        <w:jc w:val="left"/>
        <w:rPr>
          <w:rFonts w:asciiTheme="minorHAnsi" w:hAnsiTheme="minorHAnsi" w:cstheme="minorHAnsi"/>
          <w:sz w:val="22"/>
        </w:rPr>
      </w:pPr>
      <w:r w:rsidRPr="00F929BC">
        <w:rPr>
          <w:rFonts w:asciiTheme="minorHAnsi" w:hAnsiTheme="minorHAnsi" w:cstheme="minorHAnsi"/>
          <w:sz w:val="22"/>
        </w:rPr>
        <w:t>five years in assistant professor rank.  Exceptions may be made by the provost for comparable professional activity or research.</w:t>
      </w:r>
    </w:p>
    <w:p w14:paraId="562CD6E8" w14:textId="77777777" w:rsidR="00697331" w:rsidRPr="00F929BC" w:rsidRDefault="00697331" w:rsidP="00136D1C">
      <w:pPr>
        <w:spacing w:after="25" w:line="259" w:lineRule="auto"/>
        <w:ind w:left="98" w:right="0" w:firstLine="0"/>
        <w:jc w:val="left"/>
        <w:rPr>
          <w:rFonts w:asciiTheme="minorHAnsi" w:hAnsiTheme="minorHAnsi" w:cstheme="minorHAnsi"/>
          <w:sz w:val="22"/>
        </w:rPr>
      </w:pPr>
    </w:p>
    <w:p w14:paraId="28A070C9" w14:textId="674B2CCA" w:rsidR="00136D1C" w:rsidRDefault="00697331" w:rsidP="00F3438E">
      <w:pPr>
        <w:pStyle w:val="ListParagraph"/>
        <w:numPr>
          <w:ilvl w:val="0"/>
          <w:numId w:val="25"/>
        </w:numPr>
        <w:spacing w:after="25" w:line="259" w:lineRule="auto"/>
        <w:ind w:left="639" w:right="0" w:hanging="631"/>
        <w:jc w:val="left"/>
        <w:rPr>
          <w:rFonts w:asciiTheme="minorHAnsi" w:hAnsiTheme="minorHAnsi" w:cstheme="minorHAnsi"/>
          <w:sz w:val="22"/>
        </w:rPr>
      </w:pPr>
      <w:r w:rsidRPr="00F929BC">
        <w:rPr>
          <w:rFonts w:asciiTheme="minorHAnsi" w:hAnsiTheme="minorHAnsi" w:cstheme="minorHAnsi"/>
          <w:sz w:val="22"/>
        </w:rPr>
        <w:t>Excellence in teaching</w:t>
      </w:r>
      <w:r w:rsidR="00F3438E">
        <w:rPr>
          <w:rFonts w:asciiTheme="minorHAnsi" w:hAnsiTheme="minorHAnsi" w:cstheme="minorHAnsi"/>
          <w:sz w:val="22"/>
        </w:rPr>
        <w:t>.</w:t>
      </w:r>
    </w:p>
    <w:p w14:paraId="4A023AEB" w14:textId="77777777" w:rsidR="00F3438E" w:rsidRDefault="00F3438E" w:rsidP="00F3438E">
      <w:pPr>
        <w:pStyle w:val="ListParagraph"/>
        <w:spacing w:after="25" w:line="259" w:lineRule="auto"/>
        <w:ind w:left="639" w:right="0" w:firstLine="0"/>
        <w:jc w:val="left"/>
        <w:rPr>
          <w:rFonts w:asciiTheme="minorHAnsi" w:hAnsiTheme="minorHAnsi" w:cstheme="minorHAnsi"/>
          <w:sz w:val="22"/>
        </w:rPr>
      </w:pPr>
    </w:p>
    <w:p w14:paraId="2F7E5BD1" w14:textId="0A4F4C32" w:rsidR="0015190E" w:rsidRPr="00136D1C" w:rsidRDefault="00697331" w:rsidP="00136D1C">
      <w:pPr>
        <w:pStyle w:val="ListParagraph"/>
        <w:numPr>
          <w:ilvl w:val="0"/>
          <w:numId w:val="25"/>
        </w:numPr>
        <w:spacing w:after="25" w:line="259" w:lineRule="auto"/>
        <w:ind w:left="630" w:right="0" w:hanging="630"/>
        <w:jc w:val="left"/>
        <w:rPr>
          <w:rFonts w:asciiTheme="minorHAnsi" w:hAnsiTheme="minorHAnsi" w:cstheme="minorHAnsi"/>
          <w:sz w:val="22"/>
        </w:rPr>
      </w:pPr>
      <w:r w:rsidRPr="00136D1C">
        <w:rPr>
          <w:rFonts w:asciiTheme="minorHAnsi" w:hAnsiTheme="minorHAnsi" w:cstheme="minorHAnsi"/>
          <w:sz w:val="22"/>
        </w:rPr>
        <w:t xml:space="preserve">Evidence of scholarly contribution in the area of specialization including, but not limited </w:t>
      </w:r>
    </w:p>
    <w:p w14:paraId="233597F1" w14:textId="10E154C9" w:rsidR="00697331" w:rsidRPr="00F929BC" w:rsidRDefault="00697331" w:rsidP="00136D1C">
      <w:pPr>
        <w:pStyle w:val="ListParagraph"/>
        <w:spacing w:after="25" w:line="259" w:lineRule="auto"/>
        <w:ind w:left="639" w:right="0" w:firstLine="0"/>
        <w:jc w:val="left"/>
        <w:rPr>
          <w:rFonts w:asciiTheme="minorHAnsi" w:hAnsiTheme="minorHAnsi" w:cstheme="minorHAnsi"/>
          <w:sz w:val="22"/>
        </w:rPr>
      </w:pPr>
      <w:r w:rsidRPr="00F929BC">
        <w:rPr>
          <w:rFonts w:asciiTheme="minorHAnsi" w:hAnsiTheme="minorHAnsi" w:cstheme="minorHAnsi"/>
          <w:sz w:val="22"/>
        </w:rPr>
        <w:t>to, such activities as research, publication, participation in the programs of professional societies, or professionally recognized performance in the arts.</w:t>
      </w:r>
    </w:p>
    <w:p w14:paraId="5A12CD4B" w14:textId="77777777" w:rsidR="00697331" w:rsidRPr="00F929BC" w:rsidRDefault="00697331" w:rsidP="00136D1C">
      <w:pPr>
        <w:spacing w:after="25" w:line="259" w:lineRule="auto"/>
        <w:ind w:left="98" w:right="0" w:firstLine="0"/>
        <w:jc w:val="left"/>
        <w:rPr>
          <w:rFonts w:asciiTheme="minorHAnsi" w:hAnsiTheme="minorHAnsi" w:cstheme="minorHAnsi"/>
          <w:sz w:val="22"/>
        </w:rPr>
      </w:pPr>
    </w:p>
    <w:p w14:paraId="0FE5830A" w14:textId="419479C4" w:rsidR="0015190E" w:rsidRPr="00136D1C" w:rsidRDefault="00697331" w:rsidP="00136D1C">
      <w:pPr>
        <w:pStyle w:val="ListParagraph"/>
        <w:numPr>
          <w:ilvl w:val="0"/>
          <w:numId w:val="25"/>
        </w:numPr>
        <w:spacing w:after="25" w:line="259" w:lineRule="auto"/>
        <w:ind w:left="630" w:right="0" w:hanging="630"/>
        <w:jc w:val="left"/>
        <w:rPr>
          <w:rFonts w:asciiTheme="minorHAnsi" w:hAnsiTheme="minorHAnsi" w:cstheme="minorHAnsi"/>
          <w:sz w:val="22"/>
        </w:rPr>
      </w:pPr>
      <w:r w:rsidRPr="00136D1C">
        <w:rPr>
          <w:rFonts w:asciiTheme="minorHAnsi" w:hAnsiTheme="minorHAnsi" w:cstheme="minorHAnsi"/>
          <w:sz w:val="22"/>
        </w:rPr>
        <w:t xml:space="preserve">Participation in the activities of the academic community at the department, school, and </w:t>
      </w:r>
    </w:p>
    <w:p w14:paraId="1E5AA0CC" w14:textId="49DB1D34" w:rsidR="00697331" w:rsidRPr="00F929BC" w:rsidRDefault="009559A1" w:rsidP="00136D1C">
      <w:pPr>
        <w:spacing w:after="25" w:line="259" w:lineRule="auto"/>
        <w:ind w:left="638" w:right="0" w:firstLine="0"/>
        <w:jc w:val="left"/>
        <w:rPr>
          <w:rFonts w:asciiTheme="minorHAnsi" w:hAnsiTheme="minorHAnsi" w:cstheme="minorHAnsi"/>
          <w:sz w:val="22"/>
        </w:rPr>
      </w:pPr>
      <w:r>
        <w:rPr>
          <w:rFonts w:asciiTheme="minorHAnsi" w:hAnsiTheme="minorHAnsi" w:cstheme="minorHAnsi"/>
          <w:sz w:val="22"/>
        </w:rPr>
        <w:t xml:space="preserve">university levels </w:t>
      </w:r>
      <w:r w:rsidR="00697331" w:rsidRPr="00F929BC">
        <w:rPr>
          <w:rFonts w:asciiTheme="minorHAnsi" w:hAnsiTheme="minorHAnsi" w:cstheme="minorHAnsi"/>
          <w:sz w:val="22"/>
        </w:rPr>
        <w:t xml:space="preserve">including, but not limited to, such activities as performing assigned administrative duties, assuming committee responsibilities, effective academic advising of students, working actively with student 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5190E" w:rsidRPr="00F929BC">
        <w:rPr>
          <w:rFonts w:asciiTheme="minorHAnsi" w:hAnsiTheme="minorHAnsi" w:cstheme="minorHAnsi"/>
          <w:sz w:val="22"/>
        </w:rPr>
        <w:t xml:space="preserve">UMES’ </w:t>
      </w:r>
      <w:r w:rsidR="00697331" w:rsidRPr="00F929BC">
        <w:rPr>
          <w:rFonts w:asciiTheme="minorHAnsi" w:hAnsiTheme="minorHAnsi" w:cstheme="minorHAnsi"/>
          <w:sz w:val="22"/>
        </w:rPr>
        <w:t>role in the community since the faculty member is representing the University positively. Volunteerism related to one’s family, hobbies, or special interests may be laudable but may not be weighted heavily if it appears to be more personal than professional.</w:t>
      </w:r>
    </w:p>
    <w:p w14:paraId="15D770D4"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051029C5" w14:textId="1678CF09" w:rsidR="00697331" w:rsidRPr="00F929BC" w:rsidRDefault="00697331" w:rsidP="00D01F64">
      <w:pPr>
        <w:spacing w:after="25" w:line="259" w:lineRule="auto"/>
        <w:ind w:right="0"/>
        <w:jc w:val="left"/>
        <w:rPr>
          <w:rFonts w:asciiTheme="minorHAnsi" w:hAnsiTheme="minorHAnsi" w:cstheme="minorHAnsi"/>
          <w:sz w:val="22"/>
          <w:u w:val="single"/>
        </w:rPr>
      </w:pPr>
      <w:r w:rsidRPr="00F929BC">
        <w:rPr>
          <w:rFonts w:asciiTheme="minorHAnsi" w:hAnsiTheme="minorHAnsi" w:cstheme="minorHAnsi"/>
          <w:sz w:val="22"/>
          <w:u w:val="single"/>
        </w:rPr>
        <w:t>Professor</w:t>
      </w:r>
    </w:p>
    <w:p w14:paraId="581F193F"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5B479508" w14:textId="729CF3B4" w:rsidR="00D01F64" w:rsidRPr="004749E1" w:rsidRDefault="00697331" w:rsidP="004749E1">
      <w:pPr>
        <w:pStyle w:val="ListParagraph"/>
        <w:numPr>
          <w:ilvl w:val="0"/>
          <w:numId w:val="27"/>
        </w:numPr>
        <w:spacing w:after="25" w:line="259" w:lineRule="auto"/>
        <w:ind w:right="0"/>
        <w:jc w:val="left"/>
        <w:rPr>
          <w:rFonts w:asciiTheme="minorHAnsi" w:hAnsiTheme="minorHAnsi" w:cstheme="minorHAnsi"/>
          <w:sz w:val="22"/>
        </w:rPr>
      </w:pPr>
      <w:r w:rsidRPr="00F929BC">
        <w:rPr>
          <w:rFonts w:asciiTheme="minorHAnsi" w:hAnsiTheme="minorHAnsi" w:cstheme="minorHAnsi"/>
          <w:sz w:val="22"/>
        </w:rPr>
        <w:t xml:space="preserve">The earned doctorate or recognized terminal degree in the field of specialization from a </w:t>
      </w:r>
      <w:r w:rsidRPr="004749E1">
        <w:rPr>
          <w:rFonts w:asciiTheme="minorHAnsi" w:hAnsiTheme="minorHAnsi" w:cstheme="minorHAnsi"/>
          <w:sz w:val="22"/>
        </w:rPr>
        <w:t xml:space="preserve">regionally accredited or internationally reputable foreign institution.  </w:t>
      </w:r>
    </w:p>
    <w:p w14:paraId="197A20E7" w14:textId="77777777" w:rsidR="00D01F64" w:rsidRPr="00F929BC" w:rsidRDefault="00D01F64" w:rsidP="00D01F64">
      <w:pPr>
        <w:pStyle w:val="ListParagraph"/>
        <w:spacing w:after="25" w:line="259" w:lineRule="auto"/>
        <w:ind w:left="1440" w:right="0" w:firstLine="0"/>
        <w:jc w:val="left"/>
        <w:rPr>
          <w:rFonts w:asciiTheme="minorHAnsi" w:hAnsiTheme="minorHAnsi" w:cstheme="minorHAnsi"/>
          <w:sz w:val="22"/>
        </w:rPr>
      </w:pPr>
    </w:p>
    <w:p w14:paraId="523E5CD6" w14:textId="56B38E5D" w:rsidR="00697331" w:rsidRPr="004749E1" w:rsidRDefault="00697331" w:rsidP="004749E1">
      <w:pPr>
        <w:pStyle w:val="ListParagraph"/>
        <w:numPr>
          <w:ilvl w:val="0"/>
          <w:numId w:val="27"/>
        </w:numPr>
        <w:spacing w:after="25" w:line="259" w:lineRule="auto"/>
        <w:ind w:right="0"/>
        <w:jc w:val="left"/>
        <w:rPr>
          <w:rFonts w:asciiTheme="minorHAnsi" w:hAnsiTheme="minorHAnsi" w:cstheme="minorHAnsi"/>
          <w:sz w:val="22"/>
        </w:rPr>
      </w:pPr>
      <w:r w:rsidRPr="00F929BC">
        <w:rPr>
          <w:rFonts w:asciiTheme="minorHAnsi" w:hAnsiTheme="minorHAnsi" w:cstheme="minorHAnsi"/>
          <w:sz w:val="22"/>
        </w:rPr>
        <w:t xml:space="preserve">A minimum of ten years of full-time university/college teaching experience and at least </w:t>
      </w:r>
      <w:r w:rsidR="00D01F64" w:rsidRPr="004749E1">
        <w:rPr>
          <w:rFonts w:asciiTheme="minorHAnsi" w:hAnsiTheme="minorHAnsi" w:cstheme="minorHAnsi"/>
          <w:sz w:val="22"/>
        </w:rPr>
        <w:t>five</w:t>
      </w:r>
      <w:r w:rsidRPr="004749E1">
        <w:rPr>
          <w:rFonts w:asciiTheme="minorHAnsi" w:hAnsiTheme="minorHAnsi" w:cstheme="minorHAnsi"/>
          <w:sz w:val="22"/>
        </w:rPr>
        <w:t xml:space="preserve"> years in the associate professor rank. </w:t>
      </w:r>
    </w:p>
    <w:p w14:paraId="3D7C6B10" w14:textId="77777777" w:rsidR="00697331" w:rsidRPr="00F929BC" w:rsidRDefault="00697331" w:rsidP="000169D8">
      <w:pPr>
        <w:spacing w:after="25" w:line="259" w:lineRule="auto"/>
        <w:ind w:left="810" w:right="0" w:firstLine="0"/>
        <w:jc w:val="left"/>
        <w:rPr>
          <w:rFonts w:asciiTheme="minorHAnsi" w:hAnsiTheme="minorHAnsi" w:cstheme="minorHAnsi"/>
          <w:sz w:val="22"/>
        </w:rPr>
      </w:pPr>
    </w:p>
    <w:p w14:paraId="46D73F82" w14:textId="466D38E3" w:rsidR="00D01F64" w:rsidRDefault="00D01F64" w:rsidP="00F3438E">
      <w:pPr>
        <w:pStyle w:val="ListParagraph"/>
        <w:numPr>
          <w:ilvl w:val="0"/>
          <w:numId w:val="27"/>
        </w:numPr>
        <w:spacing w:after="25" w:line="259" w:lineRule="auto"/>
        <w:ind w:right="0"/>
        <w:jc w:val="left"/>
        <w:rPr>
          <w:rFonts w:asciiTheme="minorHAnsi" w:hAnsiTheme="minorHAnsi" w:cstheme="minorHAnsi"/>
          <w:sz w:val="22"/>
        </w:rPr>
      </w:pPr>
      <w:r w:rsidRPr="00F929BC">
        <w:rPr>
          <w:rFonts w:asciiTheme="minorHAnsi" w:hAnsiTheme="minorHAnsi" w:cstheme="minorHAnsi"/>
          <w:sz w:val="22"/>
        </w:rPr>
        <w:t>Evidence of su</w:t>
      </w:r>
      <w:r w:rsidR="00F3438E">
        <w:rPr>
          <w:rFonts w:asciiTheme="minorHAnsi" w:hAnsiTheme="minorHAnsi" w:cstheme="minorHAnsi"/>
          <w:sz w:val="22"/>
        </w:rPr>
        <w:t>stained excellence in teaching.</w:t>
      </w:r>
    </w:p>
    <w:p w14:paraId="672C309B" w14:textId="77777777" w:rsidR="00F3438E" w:rsidRPr="00F929BC" w:rsidRDefault="00F3438E" w:rsidP="00F3438E">
      <w:pPr>
        <w:pStyle w:val="ListParagraph"/>
        <w:spacing w:after="25" w:line="259" w:lineRule="auto"/>
        <w:ind w:left="1440" w:right="0" w:firstLine="0"/>
        <w:jc w:val="left"/>
        <w:rPr>
          <w:rFonts w:asciiTheme="minorHAnsi" w:hAnsiTheme="minorHAnsi" w:cstheme="minorHAnsi"/>
          <w:sz w:val="22"/>
        </w:rPr>
      </w:pPr>
    </w:p>
    <w:p w14:paraId="78AF455F" w14:textId="529478EA" w:rsidR="00183FB0" w:rsidRPr="006758D5" w:rsidRDefault="00183FB0" w:rsidP="006758D5">
      <w:pPr>
        <w:pStyle w:val="ListParagraph"/>
        <w:numPr>
          <w:ilvl w:val="0"/>
          <w:numId w:val="27"/>
        </w:numPr>
        <w:spacing w:after="25" w:line="259" w:lineRule="auto"/>
        <w:ind w:right="0"/>
        <w:jc w:val="left"/>
        <w:rPr>
          <w:rFonts w:asciiTheme="minorHAnsi" w:hAnsiTheme="minorHAnsi" w:cstheme="minorHAnsi"/>
          <w:sz w:val="22"/>
        </w:rPr>
      </w:pPr>
      <w:r w:rsidRPr="006758D5">
        <w:rPr>
          <w:rFonts w:asciiTheme="minorHAnsi" w:hAnsiTheme="minorHAnsi" w:cstheme="minorHAnsi"/>
          <w:sz w:val="22"/>
        </w:rPr>
        <w:t xml:space="preserve">Evidence of having established an outstanding record of scholarship, </w:t>
      </w:r>
      <w:r w:rsidR="00D01F64" w:rsidRPr="006758D5">
        <w:rPr>
          <w:rFonts w:asciiTheme="minorHAnsi" w:hAnsiTheme="minorHAnsi" w:cstheme="minorHAnsi"/>
          <w:sz w:val="22"/>
        </w:rPr>
        <w:t xml:space="preserve">research, and/or creative production </w:t>
      </w:r>
      <w:r w:rsidRPr="006758D5">
        <w:rPr>
          <w:rFonts w:asciiTheme="minorHAnsi" w:hAnsiTheme="minorHAnsi" w:cstheme="minorHAnsi"/>
          <w:sz w:val="22"/>
        </w:rPr>
        <w:t>since being promoted to Associate Professor. A national, or where applicable, international reputation for scholarly activities, measured by peers in the field and demonstrated by scholarly and reputable publications, exhibitions, or creative performances, and the active pursuit of funding (as appropriate to the specific discipline) is expected of candidates for appointment or promotion to the rank of Professor.</w:t>
      </w:r>
    </w:p>
    <w:p w14:paraId="4A8F7E48" w14:textId="77777777" w:rsidR="00697331" w:rsidRPr="00F929BC" w:rsidRDefault="00697331" w:rsidP="000169D8">
      <w:pPr>
        <w:spacing w:after="25" w:line="259" w:lineRule="auto"/>
        <w:ind w:left="810" w:right="0" w:firstLine="0"/>
        <w:jc w:val="left"/>
        <w:rPr>
          <w:rFonts w:asciiTheme="minorHAnsi" w:hAnsiTheme="minorHAnsi" w:cstheme="minorHAnsi"/>
          <w:sz w:val="22"/>
        </w:rPr>
      </w:pPr>
    </w:p>
    <w:p w14:paraId="06429A4F" w14:textId="6114F3AB" w:rsidR="00712953" w:rsidRPr="00876B5E" w:rsidRDefault="00876B5E" w:rsidP="00876B5E">
      <w:pPr>
        <w:pStyle w:val="ListParagraph"/>
        <w:numPr>
          <w:ilvl w:val="0"/>
          <w:numId w:val="27"/>
        </w:numPr>
        <w:spacing w:after="25" w:line="259" w:lineRule="auto"/>
        <w:ind w:right="0" w:hanging="720"/>
        <w:jc w:val="left"/>
        <w:rPr>
          <w:rFonts w:asciiTheme="minorHAnsi" w:hAnsiTheme="minorHAnsi" w:cstheme="minorHAnsi"/>
          <w:sz w:val="22"/>
        </w:rPr>
      </w:pPr>
      <w:r>
        <w:rPr>
          <w:rFonts w:asciiTheme="minorHAnsi" w:hAnsiTheme="minorHAnsi" w:cstheme="minorHAnsi"/>
          <w:sz w:val="22"/>
        </w:rPr>
        <w:lastRenderedPageBreak/>
        <w:t>E</w:t>
      </w:r>
      <w:r w:rsidR="005F1210" w:rsidRPr="00876B5E">
        <w:rPr>
          <w:rFonts w:asciiTheme="minorHAnsi" w:hAnsiTheme="minorHAnsi" w:cstheme="minorHAnsi"/>
          <w:sz w:val="22"/>
        </w:rPr>
        <w:t>vidence of leadership in the activities</w:t>
      </w:r>
      <w:r w:rsidR="00697331" w:rsidRPr="00876B5E">
        <w:rPr>
          <w:rFonts w:asciiTheme="minorHAnsi" w:hAnsiTheme="minorHAnsi" w:cstheme="minorHAnsi"/>
          <w:sz w:val="22"/>
        </w:rPr>
        <w:t xml:space="preserve"> of the academic community at the department, school, and university levels, including, but not limited to, performing assigned administrative duties, assuming committee responsibilities, effective academic advising of students, working actively with student 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83FB0" w:rsidRPr="00876B5E">
        <w:rPr>
          <w:rFonts w:asciiTheme="minorHAnsi" w:hAnsiTheme="minorHAnsi" w:cstheme="minorHAnsi"/>
          <w:sz w:val="22"/>
        </w:rPr>
        <w:t>UMES’</w:t>
      </w:r>
      <w:r w:rsidR="00697331" w:rsidRPr="00876B5E">
        <w:rPr>
          <w:rFonts w:asciiTheme="minorHAnsi" w:hAnsiTheme="minorHAnsi" w:cstheme="minorHAnsi"/>
          <w:sz w:val="22"/>
        </w:rPr>
        <w:t xml:space="preserve"> role in the community since the faculty member is representing the University positively. </w:t>
      </w:r>
    </w:p>
    <w:p w14:paraId="56168CC4" w14:textId="4D13C9C4" w:rsidR="00095827" w:rsidRDefault="00095827" w:rsidP="005F1210">
      <w:pPr>
        <w:pStyle w:val="ListParagraph"/>
        <w:spacing w:after="25" w:line="259" w:lineRule="auto"/>
        <w:ind w:left="1440" w:right="0" w:firstLine="0"/>
        <w:jc w:val="left"/>
        <w:rPr>
          <w:rFonts w:asciiTheme="minorHAnsi" w:hAnsiTheme="minorHAnsi" w:cstheme="minorHAnsi"/>
          <w:sz w:val="22"/>
        </w:rPr>
      </w:pPr>
    </w:p>
    <w:p w14:paraId="601ACC92" w14:textId="77777777" w:rsidR="006758D5" w:rsidRPr="00F929BC" w:rsidRDefault="006758D5" w:rsidP="006758D5">
      <w:pPr>
        <w:spacing w:after="23" w:line="259" w:lineRule="auto"/>
        <w:ind w:right="0"/>
        <w:jc w:val="left"/>
        <w:rPr>
          <w:rFonts w:asciiTheme="minorHAnsi" w:hAnsiTheme="minorHAnsi" w:cstheme="minorHAnsi"/>
          <w:sz w:val="22"/>
        </w:rPr>
      </w:pPr>
      <w:r w:rsidRPr="00F929BC">
        <w:rPr>
          <w:rFonts w:asciiTheme="minorHAnsi" w:hAnsiTheme="minorHAnsi" w:cstheme="minorHAnsi"/>
          <w:sz w:val="22"/>
        </w:rPr>
        <w:t>Promotion to a higher rank shall be based on a process that evaluates the merits of the candidate and cannot be considered automatic or simply the result of service to the University for a number of years.  Moreover, successive appointments or the completion of a specific period of service do not convey a right to appointment with tenure, except as described in this policy.</w:t>
      </w:r>
    </w:p>
    <w:p w14:paraId="0B303820" w14:textId="77777777" w:rsidR="00095827" w:rsidRPr="00F929BC" w:rsidRDefault="00095827" w:rsidP="005F1210">
      <w:pPr>
        <w:pStyle w:val="ListParagraph"/>
        <w:spacing w:after="25" w:line="259" w:lineRule="auto"/>
        <w:ind w:left="1440" w:right="0" w:firstLine="0"/>
        <w:jc w:val="left"/>
        <w:rPr>
          <w:rFonts w:asciiTheme="minorHAnsi" w:hAnsiTheme="minorHAnsi" w:cstheme="minorHAnsi"/>
          <w:sz w:val="22"/>
        </w:rPr>
      </w:pPr>
    </w:p>
    <w:p w14:paraId="7674C5D4" w14:textId="652F1514" w:rsidR="00712953" w:rsidRDefault="00095827" w:rsidP="00095827">
      <w:pPr>
        <w:spacing w:after="23" w:line="259" w:lineRule="auto"/>
        <w:ind w:right="0"/>
        <w:jc w:val="left"/>
        <w:rPr>
          <w:rFonts w:asciiTheme="minorHAnsi" w:hAnsiTheme="minorHAnsi" w:cstheme="minorHAnsi"/>
          <w:sz w:val="22"/>
          <w:u w:val="single"/>
        </w:rPr>
      </w:pPr>
      <w:r w:rsidRPr="00095827">
        <w:rPr>
          <w:rFonts w:asciiTheme="minorHAnsi" w:hAnsiTheme="minorHAnsi" w:cstheme="minorHAnsi"/>
          <w:sz w:val="22"/>
          <w:u w:val="single"/>
        </w:rPr>
        <w:t>Emeritus Faculty Appointments</w:t>
      </w:r>
    </w:p>
    <w:p w14:paraId="5A488ABD" w14:textId="77777777" w:rsidR="00095827" w:rsidRDefault="00095827" w:rsidP="00095827">
      <w:pPr>
        <w:spacing w:after="23" w:line="259" w:lineRule="auto"/>
        <w:ind w:right="0"/>
        <w:jc w:val="left"/>
        <w:rPr>
          <w:rFonts w:asciiTheme="minorHAnsi" w:hAnsiTheme="minorHAnsi" w:cstheme="minorHAnsi"/>
          <w:sz w:val="22"/>
          <w:u w:val="single"/>
        </w:rPr>
      </w:pPr>
    </w:p>
    <w:p w14:paraId="431F9AE5" w14:textId="37CDCC68" w:rsidR="00095827" w:rsidRPr="006758D5" w:rsidRDefault="00095827" w:rsidP="002E68D1">
      <w:pPr>
        <w:spacing w:after="23" w:line="259" w:lineRule="auto"/>
        <w:ind w:right="0"/>
        <w:jc w:val="left"/>
        <w:rPr>
          <w:rFonts w:asciiTheme="minorHAnsi" w:hAnsiTheme="minorHAnsi" w:cstheme="minorHAnsi"/>
          <w:sz w:val="22"/>
        </w:rPr>
      </w:pPr>
      <w:r w:rsidRPr="006758D5">
        <w:rPr>
          <w:rFonts w:asciiTheme="minorHAnsi" w:hAnsiTheme="minorHAnsi" w:cstheme="minorHAnsi"/>
          <w:sz w:val="22"/>
        </w:rPr>
        <w:t>Emeritus status may be bestowed by an institution on t</w:t>
      </w:r>
      <w:r w:rsidR="002E68D1" w:rsidRPr="006758D5">
        <w:rPr>
          <w:rFonts w:asciiTheme="minorHAnsi" w:hAnsiTheme="minorHAnsi" w:cstheme="minorHAnsi"/>
          <w:sz w:val="22"/>
        </w:rPr>
        <w:t xml:space="preserve">he basis of both </w:t>
      </w:r>
      <w:r w:rsidRPr="006758D5">
        <w:rPr>
          <w:rFonts w:asciiTheme="minorHAnsi" w:hAnsiTheme="minorHAnsi" w:cstheme="minorHAnsi"/>
          <w:sz w:val="22"/>
        </w:rPr>
        <w:t>quality and length of service to the institution. Guidelines and procedures fo</w:t>
      </w:r>
      <w:r w:rsidR="002E68D1" w:rsidRPr="006758D5">
        <w:rPr>
          <w:rFonts w:asciiTheme="minorHAnsi" w:hAnsiTheme="minorHAnsi" w:cstheme="minorHAnsi"/>
          <w:sz w:val="22"/>
        </w:rPr>
        <w:t xml:space="preserve">r awarding this title appear in </w:t>
      </w:r>
      <w:r w:rsidRPr="006758D5">
        <w:rPr>
          <w:rFonts w:asciiTheme="minorHAnsi" w:hAnsiTheme="minorHAnsi" w:cstheme="minorHAnsi"/>
          <w:sz w:val="22"/>
        </w:rPr>
        <w:t>the Faculty Handbook. Emeritus titles at the System level may be bestowed by the Chancellor.</w:t>
      </w:r>
    </w:p>
    <w:p w14:paraId="589C4CEC" w14:textId="77777777" w:rsidR="00B00B6F" w:rsidRPr="00F929BC" w:rsidRDefault="00B00B6F" w:rsidP="00FE1758">
      <w:pPr>
        <w:spacing w:after="23" w:line="259" w:lineRule="auto"/>
        <w:ind w:left="542" w:right="0" w:firstLine="0"/>
        <w:jc w:val="left"/>
        <w:rPr>
          <w:rFonts w:asciiTheme="minorHAnsi" w:hAnsiTheme="minorHAnsi" w:cstheme="minorHAnsi"/>
          <w:sz w:val="22"/>
        </w:rPr>
      </w:pPr>
    </w:p>
    <w:p w14:paraId="4AAAA48B" w14:textId="71689DE6" w:rsidR="00712953" w:rsidRDefault="00842985" w:rsidP="0035759E">
      <w:pPr>
        <w:spacing w:after="23" w:line="259" w:lineRule="auto"/>
        <w:ind w:right="0"/>
        <w:jc w:val="left"/>
        <w:rPr>
          <w:rFonts w:asciiTheme="minorHAnsi" w:hAnsiTheme="minorHAnsi" w:cstheme="minorHAnsi"/>
          <w:b/>
          <w:sz w:val="22"/>
        </w:rPr>
      </w:pPr>
      <w:r>
        <w:rPr>
          <w:rFonts w:asciiTheme="minorHAnsi" w:hAnsiTheme="minorHAnsi" w:cstheme="minorHAnsi"/>
          <w:b/>
          <w:sz w:val="22"/>
        </w:rPr>
        <w:t xml:space="preserve">GENERAL </w:t>
      </w:r>
      <w:r w:rsidR="0035759E" w:rsidRPr="00F929BC">
        <w:rPr>
          <w:rFonts w:asciiTheme="minorHAnsi" w:hAnsiTheme="minorHAnsi" w:cstheme="minorHAnsi"/>
          <w:b/>
          <w:sz w:val="22"/>
        </w:rPr>
        <w:t>PROCEDURES</w:t>
      </w:r>
    </w:p>
    <w:p w14:paraId="408BA3A8" w14:textId="43B517E0" w:rsidR="00AA41EB" w:rsidRPr="00842985" w:rsidRDefault="00AA41EB" w:rsidP="0035759E">
      <w:pPr>
        <w:spacing w:after="23" w:line="259" w:lineRule="auto"/>
        <w:ind w:right="0"/>
        <w:jc w:val="left"/>
        <w:rPr>
          <w:rFonts w:asciiTheme="minorHAnsi" w:hAnsiTheme="minorHAnsi" w:cstheme="minorHAnsi"/>
          <w:b/>
          <w:color w:val="00B050"/>
          <w:sz w:val="22"/>
        </w:rPr>
      </w:pPr>
    </w:p>
    <w:p w14:paraId="2F756B8F" w14:textId="75B34C53" w:rsidR="000D70E0" w:rsidRPr="009559A1" w:rsidRDefault="00842985" w:rsidP="0035759E">
      <w:pPr>
        <w:spacing w:after="23" w:line="259" w:lineRule="auto"/>
        <w:ind w:right="0"/>
        <w:jc w:val="left"/>
        <w:rPr>
          <w:rFonts w:asciiTheme="minorHAnsi" w:hAnsiTheme="minorHAnsi" w:cstheme="minorHAnsi"/>
          <w:color w:val="auto"/>
          <w:sz w:val="22"/>
        </w:rPr>
      </w:pPr>
      <w:r w:rsidRPr="009559A1">
        <w:rPr>
          <w:rFonts w:asciiTheme="minorHAnsi" w:hAnsiTheme="minorHAnsi" w:cstheme="minorHAnsi"/>
          <w:color w:val="auto"/>
          <w:sz w:val="22"/>
        </w:rPr>
        <w:t xml:space="preserve">Candidates for Promotion and Tenure shall prepare a dossier supporting their application that will be submitted electronically </w:t>
      </w:r>
      <w:r w:rsidR="00D300CF">
        <w:rPr>
          <w:rFonts w:asciiTheme="minorHAnsi" w:hAnsiTheme="minorHAnsi" w:cstheme="minorHAnsi"/>
          <w:color w:val="auto"/>
          <w:sz w:val="22"/>
        </w:rPr>
        <w:t xml:space="preserve">as one </w:t>
      </w:r>
      <w:r w:rsidR="00A72A6F">
        <w:rPr>
          <w:rFonts w:asciiTheme="minorHAnsi" w:hAnsiTheme="minorHAnsi" w:cstheme="minorHAnsi"/>
          <w:color w:val="auto"/>
          <w:sz w:val="22"/>
        </w:rPr>
        <w:t>P</w:t>
      </w:r>
      <w:r w:rsidR="00D300CF">
        <w:rPr>
          <w:rFonts w:asciiTheme="minorHAnsi" w:hAnsiTheme="minorHAnsi" w:cstheme="minorHAnsi"/>
          <w:color w:val="auto"/>
          <w:sz w:val="22"/>
        </w:rPr>
        <w:t xml:space="preserve">DF file with bookmarks to the table of contents </w:t>
      </w:r>
      <w:r w:rsidRPr="009559A1">
        <w:rPr>
          <w:rFonts w:asciiTheme="minorHAnsi" w:hAnsiTheme="minorHAnsi" w:cstheme="minorHAnsi"/>
          <w:color w:val="auto"/>
          <w:sz w:val="22"/>
        </w:rPr>
        <w:t xml:space="preserve">to the Office of the Provost and Vice President of Academic Affairs.  The Provost and Vice President of Academic Affairs is responsible for providing access to the dossier and accompanying </w:t>
      </w:r>
      <w:r w:rsidR="00D300CF">
        <w:rPr>
          <w:rFonts w:asciiTheme="minorHAnsi" w:hAnsiTheme="minorHAnsi" w:cstheme="minorHAnsi"/>
          <w:color w:val="auto"/>
          <w:sz w:val="22"/>
        </w:rPr>
        <w:t>letters of review</w:t>
      </w:r>
      <w:r w:rsidRPr="009559A1">
        <w:rPr>
          <w:rFonts w:asciiTheme="minorHAnsi" w:hAnsiTheme="minorHAnsi" w:cstheme="minorHAnsi"/>
          <w:color w:val="auto"/>
          <w:sz w:val="22"/>
        </w:rPr>
        <w:t xml:space="preserve"> to all of the faculty members responsible for evaluation of the cases to be presented in a given year.</w:t>
      </w:r>
    </w:p>
    <w:p w14:paraId="7456D5A6" w14:textId="77777777" w:rsidR="000D70E0" w:rsidRPr="009559A1" w:rsidRDefault="000D70E0" w:rsidP="0023154E">
      <w:pPr>
        <w:ind w:left="-5" w:right="0"/>
        <w:jc w:val="left"/>
        <w:rPr>
          <w:rFonts w:asciiTheme="minorHAnsi" w:hAnsiTheme="minorHAnsi" w:cstheme="minorHAnsi"/>
          <w:color w:val="auto"/>
          <w:sz w:val="22"/>
        </w:rPr>
      </w:pPr>
    </w:p>
    <w:p w14:paraId="57F54C95" w14:textId="4C426238" w:rsidR="000D70E0" w:rsidRPr="00876B5E" w:rsidRDefault="000D70E0" w:rsidP="00842985">
      <w:pPr>
        <w:ind w:right="0"/>
        <w:rPr>
          <w:rFonts w:asciiTheme="minorHAnsi" w:hAnsiTheme="minorHAnsi" w:cstheme="minorHAnsi"/>
          <w:color w:val="FF0000"/>
          <w:sz w:val="22"/>
        </w:rPr>
      </w:pPr>
      <w:r w:rsidRPr="00F929BC">
        <w:rPr>
          <w:rFonts w:asciiTheme="minorHAnsi" w:hAnsiTheme="minorHAnsi" w:cstheme="minorHAnsi"/>
          <w:sz w:val="22"/>
        </w:rPr>
        <w:t>The Provost and Vice President shall call the first meeting of the elected</w:t>
      </w:r>
      <w:r w:rsidR="00842985">
        <w:rPr>
          <w:rFonts w:asciiTheme="minorHAnsi" w:hAnsiTheme="minorHAnsi" w:cstheme="minorHAnsi"/>
          <w:sz w:val="22"/>
        </w:rPr>
        <w:t xml:space="preserve"> </w:t>
      </w:r>
      <w:r w:rsidR="00842985">
        <w:rPr>
          <w:rFonts w:asciiTheme="minorHAnsi" w:hAnsiTheme="minorHAnsi" w:cstheme="minorHAnsi"/>
          <w:b/>
          <w:sz w:val="22"/>
        </w:rPr>
        <w:t xml:space="preserve">UMES Faculty Promotion and Tenure Review Committee </w:t>
      </w:r>
      <w:r w:rsidRPr="00F929BC">
        <w:rPr>
          <w:rFonts w:asciiTheme="minorHAnsi" w:hAnsiTheme="minorHAnsi" w:cstheme="minorHAnsi"/>
          <w:sz w:val="22"/>
        </w:rPr>
        <w:t xml:space="preserve">to discuss the charge for the committee. The Chairperson of the committee shall be a Professor selected by the members of the UMES Faculty Promotion and Tenure Review Committee with each faculty member voting for one (1) Professor. </w:t>
      </w:r>
    </w:p>
    <w:p w14:paraId="7887DC8C" w14:textId="77777777" w:rsidR="000D70E0" w:rsidRPr="00F929BC" w:rsidRDefault="000D70E0" w:rsidP="0023154E">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F24E0B2" w14:textId="77777777" w:rsidR="000D70E0" w:rsidRPr="009559A1" w:rsidRDefault="000D70E0" w:rsidP="0023154E">
      <w:pPr>
        <w:ind w:left="-5" w:right="0"/>
        <w:jc w:val="left"/>
        <w:rPr>
          <w:rFonts w:asciiTheme="minorHAnsi" w:hAnsiTheme="minorHAnsi" w:cstheme="minorHAnsi"/>
          <w:color w:val="auto"/>
          <w:sz w:val="22"/>
        </w:rPr>
      </w:pPr>
      <w:r w:rsidRPr="00F929BC">
        <w:rPr>
          <w:rFonts w:asciiTheme="minorHAnsi" w:hAnsiTheme="minorHAnsi" w:cstheme="minorHAnsi"/>
          <w:sz w:val="22"/>
        </w:rPr>
        <w:t>Committee members may not apply for promotion and/or tenure during their term of service on the committee and shall not serve on any departmental Ad Hoc Committees</w:t>
      </w:r>
      <w:r w:rsidRPr="009559A1">
        <w:rPr>
          <w:rFonts w:asciiTheme="minorHAnsi" w:hAnsiTheme="minorHAnsi" w:cstheme="minorHAnsi"/>
          <w:color w:val="auto"/>
          <w:sz w:val="22"/>
        </w:rPr>
        <w:t xml:space="preserve">. Any department chair elected to serve on this Committee whose department member is being considered for promotion and/or tenure shall recuse him/herself from the review of a departmental member’s application. </w:t>
      </w:r>
    </w:p>
    <w:p w14:paraId="14CCCDA1" w14:textId="77777777" w:rsidR="000D70E0" w:rsidRPr="00F929BC" w:rsidRDefault="000D70E0" w:rsidP="000D70E0">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FF95F79" w14:textId="15441D32" w:rsidR="000D70E0" w:rsidRPr="009559A1" w:rsidRDefault="000D70E0" w:rsidP="0023154E">
      <w:pPr>
        <w:ind w:left="-5" w:right="0"/>
        <w:jc w:val="left"/>
        <w:rPr>
          <w:rFonts w:asciiTheme="minorHAnsi" w:hAnsiTheme="minorHAnsi" w:cstheme="minorHAnsi"/>
          <w:color w:val="auto"/>
          <w:sz w:val="22"/>
        </w:rPr>
      </w:pPr>
      <w:r w:rsidRPr="00F929BC">
        <w:rPr>
          <w:rFonts w:asciiTheme="minorHAnsi" w:hAnsiTheme="minorHAnsi" w:cstheme="minorHAnsi"/>
          <w:sz w:val="22"/>
        </w:rPr>
        <w:t>In cases of candidates for</w:t>
      </w:r>
      <w:r w:rsidR="0023154E">
        <w:rPr>
          <w:rFonts w:asciiTheme="minorHAnsi" w:hAnsiTheme="minorHAnsi" w:cstheme="minorHAnsi"/>
          <w:sz w:val="22"/>
        </w:rPr>
        <w:t xml:space="preserve"> promotion to Professor the </w:t>
      </w:r>
      <w:r w:rsidRPr="009559A1">
        <w:rPr>
          <w:rFonts w:asciiTheme="minorHAnsi" w:hAnsiTheme="minorHAnsi" w:cstheme="minorHAnsi"/>
          <w:color w:val="auto"/>
          <w:sz w:val="22"/>
        </w:rPr>
        <w:t xml:space="preserve">Professor members will deliberate and vote separately from, and instead of, the full committee.  </w:t>
      </w:r>
    </w:p>
    <w:p w14:paraId="44301061" w14:textId="27568D6F" w:rsidR="000D70E0" w:rsidRDefault="000D70E0" w:rsidP="0035759E">
      <w:pPr>
        <w:spacing w:after="23" w:line="259" w:lineRule="auto"/>
        <w:ind w:right="0"/>
        <w:jc w:val="left"/>
        <w:rPr>
          <w:rFonts w:asciiTheme="minorHAnsi" w:hAnsiTheme="minorHAnsi" w:cstheme="minorHAnsi"/>
          <w:sz w:val="22"/>
        </w:rPr>
      </w:pPr>
    </w:p>
    <w:p w14:paraId="3E7CB324" w14:textId="50F1416C" w:rsidR="000E6512" w:rsidRDefault="000E6512" w:rsidP="0035759E">
      <w:pPr>
        <w:spacing w:after="23" w:line="259" w:lineRule="auto"/>
        <w:ind w:right="0"/>
        <w:jc w:val="left"/>
        <w:rPr>
          <w:rFonts w:asciiTheme="minorHAnsi" w:hAnsiTheme="minorHAnsi" w:cstheme="minorHAnsi"/>
          <w:sz w:val="22"/>
        </w:rPr>
      </w:pPr>
    </w:p>
    <w:p w14:paraId="5267A1CD" w14:textId="6CB71FF1" w:rsidR="000E6512" w:rsidRDefault="000E6512" w:rsidP="0035759E">
      <w:pPr>
        <w:spacing w:after="23" w:line="259" w:lineRule="auto"/>
        <w:ind w:right="0"/>
        <w:jc w:val="left"/>
        <w:rPr>
          <w:rFonts w:asciiTheme="minorHAnsi" w:hAnsiTheme="minorHAnsi" w:cstheme="minorHAnsi"/>
          <w:sz w:val="22"/>
        </w:rPr>
      </w:pPr>
    </w:p>
    <w:p w14:paraId="48516506" w14:textId="77777777" w:rsidR="000E6512" w:rsidRDefault="000E6512" w:rsidP="0035759E">
      <w:pPr>
        <w:spacing w:after="23" w:line="259" w:lineRule="auto"/>
        <w:ind w:right="0"/>
        <w:jc w:val="left"/>
        <w:rPr>
          <w:rFonts w:asciiTheme="minorHAnsi" w:hAnsiTheme="minorHAnsi" w:cstheme="minorHAnsi"/>
          <w:sz w:val="22"/>
        </w:rPr>
      </w:pPr>
    </w:p>
    <w:p w14:paraId="6A52DF08" w14:textId="225B49B1" w:rsidR="005B500F" w:rsidRPr="0023154E" w:rsidRDefault="005B500F" w:rsidP="0035759E">
      <w:pPr>
        <w:spacing w:after="23" w:line="259" w:lineRule="auto"/>
        <w:ind w:right="0"/>
        <w:jc w:val="left"/>
        <w:rPr>
          <w:rFonts w:asciiTheme="minorHAnsi" w:hAnsiTheme="minorHAnsi" w:cstheme="minorHAnsi"/>
          <w:b/>
          <w:sz w:val="22"/>
        </w:rPr>
      </w:pPr>
      <w:r w:rsidRPr="0023154E">
        <w:rPr>
          <w:rFonts w:asciiTheme="minorHAnsi" w:hAnsiTheme="minorHAnsi" w:cstheme="minorHAnsi"/>
          <w:b/>
          <w:sz w:val="22"/>
        </w:rPr>
        <w:lastRenderedPageBreak/>
        <w:t>Dossier preparation</w:t>
      </w:r>
    </w:p>
    <w:p w14:paraId="4343FFCE" w14:textId="77777777" w:rsidR="005B500F" w:rsidRPr="005B500F" w:rsidRDefault="005B500F" w:rsidP="0035759E">
      <w:pPr>
        <w:spacing w:after="23" w:line="259" w:lineRule="auto"/>
        <w:ind w:right="0"/>
        <w:jc w:val="left"/>
        <w:rPr>
          <w:rFonts w:asciiTheme="minorHAnsi" w:hAnsiTheme="minorHAnsi" w:cstheme="minorHAnsi"/>
          <w:sz w:val="22"/>
          <w:highlight w:val="yellow"/>
        </w:rPr>
      </w:pPr>
    </w:p>
    <w:p w14:paraId="34203D83" w14:textId="7B7ED22F" w:rsidR="00AA41EB" w:rsidRDefault="005B500F" w:rsidP="0035759E">
      <w:pPr>
        <w:spacing w:after="23" w:line="259" w:lineRule="auto"/>
        <w:ind w:right="0"/>
        <w:jc w:val="left"/>
        <w:rPr>
          <w:rFonts w:asciiTheme="minorHAnsi" w:hAnsiTheme="minorHAnsi" w:cstheme="minorHAnsi"/>
          <w:sz w:val="22"/>
        </w:rPr>
      </w:pPr>
      <w:r w:rsidRPr="001829B0">
        <w:rPr>
          <w:rFonts w:asciiTheme="minorHAnsi" w:hAnsiTheme="minorHAnsi" w:cstheme="minorHAnsi"/>
          <w:sz w:val="22"/>
        </w:rPr>
        <w:t xml:space="preserve">The dossier shall include a copy of the approved departmental policy on promotion and tenure.  It is the candidate’s responsibility to ensure that the information presented in the dossier is accurate.  Guidelines for preparation of the dossier </w:t>
      </w:r>
      <w:r w:rsidR="001829B0">
        <w:rPr>
          <w:rFonts w:asciiTheme="minorHAnsi" w:hAnsiTheme="minorHAnsi" w:cstheme="minorHAnsi"/>
          <w:sz w:val="22"/>
        </w:rPr>
        <w:t xml:space="preserve">are as follows: </w:t>
      </w:r>
      <w:r w:rsidRPr="001829B0">
        <w:rPr>
          <w:rFonts w:asciiTheme="minorHAnsi" w:hAnsiTheme="minorHAnsi" w:cstheme="minorHAnsi"/>
          <w:sz w:val="22"/>
        </w:rPr>
        <w:t xml:space="preserve">  </w:t>
      </w:r>
    </w:p>
    <w:p w14:paraId="520C99F6" w14:textId="1D66A788" w:rsidR="001829B0" w:rsidRPr="00F929BC" w:rsidRDefault="001829B0" w:rsidP="001829B0">
      <w:pPr>
        <w:spacing w:after="3" w:line="240" w:lineRule="auto"/>
        <w:ind w:left="0" w:right="0" w:firstLine="0"/>
        <w:jc w:val="left"/>
        <w:rPr>
          <w:rFonts w:asciiTheme="minorHAnsi" w:hAnsiTheme="minorHAnsi" w:cstheme="minorHAnsi"/>
          <w:sz w:val="22"/>
        </w:rPr>
      </w:pPr>
    </w:p>
    <w:p w14:paraId="487B4A42" w14:textId="52354909" w:rsidR="001829B0" w:rsidRPr="001829B0" w:rsidRDefault="001829B0" w:rsidP="001829B0">
      <w:pPr>
        <w:spacing w:after="3" w:line="240" w:lineRule="auto"/>
        <w:ind w:right="0"/>
        <w:jc w:val="left"/>
        <w:rPr>
          <w:rFonts w:asciiTheme="minorHAnsi" w:hAnsiTheme="minorHAnsi" w:cstheme="minorHAnsi"/>
          <w:b/>
          <w:sz w:val="22"/>
        </w:rPr>
      </w:pPr>
      <w:r w:rsidRPr="001829B0">
        <w:rPr>
          <w:rFonts w:asciiTheme="minorHAnsi" w:hAnsiTheme="minorHAnsi" w:cstheme="minorHAnsi"/>
          <w:sz w:val="22"/>
        </w:rPr>
        <w:t>Th</w:t>
      </w:r>
      <w:r w:rsidR="00D300CF">
        <w:rPr>
          <w:rFonts w:asciiTheme="minorHAnsi" w:hAnsiTheme="minorHAnsi" w:cstheme="minorHAnsi"/>
          <w:sz w:val="22"/>
        </w:rPr>
        <w:t>e Dossier must be provided as a single</w:t>
      </w:r>
      <w:r w:rsidRPr="001829B0">
        <w:rPr>
          <w:rFonts w:asciiTheme="minorHAnsi" w:hAnsiTheme="minorHAnsi" w:cstheme="minorHAnsi"/>
          <w:sz w:val="22"/>
        </w:rPr>
        <w:t xml:space="preserve"> electronic file in Portable Document Format (PDF) and </w:t>
      </w:r>
      <w:r w:rsidRPr="001829B0">
        <w:rPr>
          <w:rFonts w:asciiTheme="minorHAnsi" w:hAnsiTheme="minorHAnsi" w:cstheme="minorHAnsi"/>
          <w:b/>
          <w:sz w:val="22"/>
        </w:rPr>
        <w:t>must have the following components:</w:t>
      </w:r>
    </w:p>
    <w:p w14:paraId="3CDCA24A" w14:textId="77777777" w:rsidR="001829B0" w:rsidRPr="00E97937" w:rsidRDefault="001829B0" w:rsidP="001829B0">
      <w:pPr>
        <w:widowControl w:val="0"/>
        <w:spacing w:before="1" w:after="0" w:line="240" w:lineRule="auto"/>
        <w:ind w:left="0" w:right="0" w:firstLine="0"/>
        <w:jc w:val="left"/>
        <w:rPr>
          <w:rFonts w:asciiTheme="minorHAnsi" w:hAnsiTheme="minorHAnsi" w:cstheme="minorHAnsi"/>
          <w:b/>
          <w:bCs/>
          <w:color w:val="auto"/>
          <w:sz w:val="22"/>
        </w:rPr>
      </w:pPr>
    </w:p>
    <w:p w14:paraId="774AC254" w14:textId="4BDE21F2" w:rsidR="001829B0" w:rsidRPr="001829B0" w:rsidRDefault="001829B0" w:rsidP="001829B0">
      <w:pPr>
        <w:pStyle w:val="ListParagraph"/>
        <w:widowControl w:val="0"/>
        <w:numPr>
          <w:ilvl w:val="0"/>
          <w:numId w:val="48"/>
        </w:numPr>
        <w:tabs>
          <w:tab w:val="left" w:pos="404"/>
          <w:tab w:val="left" w:pos="841"/>
        </w:tabs>
        <w:spacing w:before="74" w:after="0" w:line="240" w:lineRule="auto"/>
        <w:ind w:right="230" w:hanging="990"/>
        <w:jc w:val="left"/>
        <w:rPr>
          <w:rFonts w:asciiTheme="minorHAnsi" w:hAnsiTheme="minorHAnsi" w:cstheme="minorHAnsi"/>
          <w:color w:val="auto"/>
          <w:sz w:val="22"/>
        </w:rPr>
      </w:pPr>
      <w:r w:rsidRPr="001829B0">
        <w:rPr>
          <w:rFonts w:asciiTheme="minorHAnsi" w:hAnsiTheme="minorHAnsi" w:cstheme="minorHAnsi"/>
          <w:color w:val="auto"/>
          <w:sz w:val="22"/>
        </w:rPr>
        <w:t xml:space="preserve">Table of Contents – </w:t>
      </w:r>
      <w:r w:rsidR="00D300CF">
        <w:rPr>
          <w:rFonts w:asciiTheme="minorHAnsi" w:hAnsiTheme="minorHAnsi" w:cstheme="minorHAnsi"/>
          <w:color w:val="auto"/>
          <w:sz w:val="22"/>
        </w:rPr>
        <w:t>Dossier must be bookmarked to the table of contents</w:t>
      </w:r>
    </w:p>
    <w:p w14:paraId="0A0DFB5E" w14:textId="77777777" w:rsidR="001829B0" w:rsidRPr="00E97937" w:rsidRDefault="001829B0" w:rsidP="001829B0">
      <w:pPr>
        <w:widowControl w:val="0"/>
        <w:tabs>
          <w:tab w:val="left" w:pos="404"/>
          <w:tab w:val="left" w:pos="841"/>
        </w:tabs>
        <w:spacing w:before="74" w:after="0" w:line="240" w:lineRule="auto"/>
        <w:ind w:left="-1336" w:right="230" w:hanging="990"/>
        <w:jc w:val="left"/>
        <w:rPr>
          <w:rFonts w:asciiTheme="minorHAnsi" w:hAnsiTheme="minorHAnsi" w:cstheme="minorHAnsi"/>
          <w:color w:val="auto"/>
          <w:sz w:val="22"/>
        </w:rPr>
      </w:pPr>
    </w:p>
    <w:p w14:paraId="5570F986" w14:textId="41CA5833" w:rsidR="001829B0" w:rsidRPr="001829B0" w:rsidRDefault="001829B0" w:rsidP="001829B0">
      <w:pPr>
        <w:pStyle w:val="ListParagraph"/>
        <w:widowControl w:val="0"/>
        <w:numPr>
          <w:ilvl w:val="0"/>
          <w:numId w:val="48"/>
        </w:numPr>
        <w:tabs>
          <w:tab w:val="left" w:pos="404"/>
          <w:tab w:val="left" w:pos="841"/>
        </w:tabs>
        <w:spacing w:before="74" w:after="0" w:line="240" w:lineRule="auto"/>
        <w:ind w:right="230" w:hanging="990"/>
        <w:jc w:val="left"/>
        <w:rPr>
          <w:rFonts w:asciiTheme="minorHAnsi" w:hAnsiTheme="minorHAnsi" w:cstheme="minorHAnsi"/>
          <w:color w:val="auto"/>
          <w:sz w:val="22"/>
        </w:rPr>
      </w:pPr>
      <w:r w:rsidRPr="001829B0">
        <w:rPr>
          <w:rFonts w:asciiTheme="minorHAnsi" w:hAnsiTheme="minorHAnsi" w:cstheme="minorHAnsi"/>
          <w:color w:val="auto"/>
          <w:sz w:val="22"/>
        </w:rPr>
        <w:t>Copy of Departmental Promotion and Tenure Guidelines</w:t>
      </w:r>
    </w:p>
    <w:p w14:paraId="6A21623E" w14:textId="77777777" w:rsidR="001829B0" w:rsidRPr="00E97937" w:rsidRDefault="001829B0" w:rsidP="001829B0">
      <w:pPr>
        <w:widowControl w:val="0"/>
        <w:spacing w:before="2" w:after="0" w:line="240" w:lineRule="auto"/>
        <w:ind w:left="-1440" w:right="0" w:hanging="990"/>
        <w:jc w:val="left"/>
        <w:rPr>
          <w:rFonts w:asciiTheme="minorHAnsi" w:hAnsiTheme="minorHAnsi" w:cstheme="minorHAnsi"/>
          <w:color w:val="auto"/>
          <w:sz w:val="22"/>
        </w:rPr>
      </w:pPr>
    </w:p>
    <w:p w14:paraId="1DC2D930" w14:textId="14757C19" w:rsidR="001829B0" w:rsidRPr="001829B0" w:rsidRDefault="001829B0" w:rsidP="001829B0">
      <w:pPr>
        <w:pStyle w:val="ListParagraph"/>
        <w:widowControl w:val="0"/>
        <w:numPr>
          <w:ilvl w:val="0"/>
          <w:numId w:val="48"/>
        </w:numPr>
        <w:tabs>
          <w:tab w:val="left" w:pos="404"/>
          <w:tab w:val="left" w:pos="835"/>
        </w:tabs>
        <w:spacing w:before="74" w:after="0" w:line="247" w:lineRule="auto"/>
        <w:ind w:left="810" w:right="230"/>
        <w:jc w:val="left"/>
        <w:rPr>
          <w:rFonts w:asciiTheme="minorHAnsi" w:hAnsiTheme="minorHAnsi" w:cstheme="minorHAnsi"/>
          <w:color w:val="auto"/>
          <w:sz w:val="22"/>
        </w:rPr>
      </w:pPr>
      <w:r w:rsidRPr="001829B0">
        <w:rPr>
          <w:rFonts w:asciiTheme="minorHAnsi" w:hAnsiTheme="minorHAnsi" w:cstheme="minorHAnsi"/>
          <w:color w:val="auto"/>
          <w:sz w:val="22"/>
        </w:rPr>
        <w:t>Cover letter:</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Two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4"/>
          <w:sz w:val="22"/>
        </w:rPr>
        <w:t xml:space="preserve"> </w:t>
      </w:r>
      <w:r w:rsidR="00E86837" w:rsidRPr="001829B0">
        <w:rPr>
          <w:rFonts w:asciiTheme="minorHAnsi" w:hAnsiTheme="minorHAnsi" w:cstheme="minorHAnsi"/>
          <w:color w:val="auto"/>
          <w:sz w:val="22"/>
        </w:rPr>
        <w:t>three</w:t>
      </w:r>
      <w:r w:rsidR="00E86837" w:rsidRPr="001829B0">
        <w:rPr>
          <w:rFonts w:asciiTheme="minorHAnsi" w:hAnsiTheme="minorHAnsi" w:cstheme="minorHAnsi"/>
          <w:color w:val="auto"/>
          <w:spacing w:val="-6"/>
          <w:sz w:val="22"/>
        </w:rPr>
        <w:t>-page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introduction</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overview</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with</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special</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attention</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paid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specific</w:t>
      </w:r>
      <w:r w:rsidRPr="001829B0">
        <w:rPr>
          <w:rFonts w:asciiTheme="minorHAnsi" w:hAnsiTheme="minorHAnsi" w:cstheme="minorHAnsi"/>
          <w:color w:val="auto"/>
          <w:spacing w:val="-1"/>
          <w:sz w:val="22"/>
        </w:rPr>
        <w:t xml:space="preserve"> </w:t>
      </w:r>
      <w:r w:rsidRPr="001829B0">
        <w:rPr>
          <w:rFonts w:asciiTheme="minorHAnsi" w:hAnsiTheme="minorHAnsi" w:cstheme="minorHAnsi"/>
          <w:color w:val="auto"/>
          <w:sz w:val="22"/>
        </w:rPr>
        <w:t>qualifications for tenure and promotion based on activities and development within the areas of teaching,</w:t>
      </w:r>
      <w:r w:rsidRPr="001829B0">
        <w:rPr>
          <w:rFonts w:asciiTheme="minorHAnsi" w:hAnsiTheme="minorHAnsi" w:cstheme="minorHAnsi"/>
          <w:color w:val="auto"/>
          <w:spacing w:val="-14"/>
          <w:sz w:val="22"/>
        </w:rPr>
        <w:t xml:space="preserve"> </w:t>
      </w:r>
      <w:r w:rsidR="00D300CF">
        <w:rPr>
          <w:rFonts w:asciiTheme="minorHAnsi" w:hAnsiTheme="minorHAnsi" w:cstheme="minorHAnsi"/>
          <w:color w:val="auto"/>
          <w:sz w:val="22"/>
        </w:rPr>
        <w:t>research and scholarship</w:t>
      </w:r>
      <w:r w:rsidRPr="001829B0">
        <w:rPr>
          <w:rFonts w:asciiTheme="minorHAnsi" w:hAnsiTheme="minorHAnsi" w:cstheme="minorHAnsi"/>
          <w:color w:val="auto"/>
          <w:sz w:val="22"/>
        </w:rPr>
        <w:t>, and</w:t>
      </w:r>
      <w:r w:rsidRPr="001829B0">
        <w:rPr>
          <w:rFonts w:asciiTheme="minorHAnsi" w:hAnsiTheme="minorHAnsi" w:cstheme="minorHAnsi"/>
          <w:color w:val="auto"/>
          <w:spacing w:val="-9"/>
          <w:sz w:val="22"/>
        </w:rPr>
        <w:t xml:space="preserve"> </w:t>
      </w:r>
      <w:r w:rsidRPr="001829B0">
        <w:rPr>
          <w:rFonts w:asciiTheme="minorHAnsi" w:hAnsiTheme="minorHAnsi" w:cstheme="minorHAnsi"/>
          <w:color w:val="auto"/>
          <w:sz w:val="22"/>
        </w:rPr>
        <w:t>service.</w:t>
      </w:r>
    </w:p>
    <w:p w14:paraId="5712D928" w14:textId="77777777" w:rsidR="001829B0" w:rsidRPr="00E97937" w:rsidRDefault="001829B0" w:rsidP="001829B0">
      <w:pPr>
        <w:widowControl w:val="0"/>
        <w:spacing w:before="7" w:after="0" w:line="240" w:lineRule="auto"/>
        <w:ind w:left="-1440" w:right="0" w:hanging="990"/>
        <w:jc w:val="left"/>
        <w:rPr>
          <w:rFonts w:asciiTheme="minorHAnsi" w:hAnsiTheme="minorHAnsi" w:cstheme="minorHAnsi"/>
          <w:color w:val="auto"/>
          <w:sz w:val="22"/>
        </w:rPr>
      </w:pPr>
    </w:p>
    <w:p w14:paraId="0921C1C1" w14:textId="560D79F9" w:rsidR="001829B0" w:rsidRPr="001829B0" w:rsidRDefault="001829B0" w:rsidP="001829B0">
      <w:pPr>
        <w:pStyle w:val="ListParagraph"/>
        <w:widowControl w:val="0"/>
        <w:numPr>
          <w:ilvl w:val="0"/>
          <w:numId w:val="48"/>
        </w:numPr>
        <w:tabs>
          <w:tab w:val="left" w:pos="404"/>
          <w:tab w:val="left" w:pos="834"/>
        </w:tabs>
        <w:spacing w:before="74" w:after="0" w:line="247" w:lineRule="auto"/>
        <w:ind w:right="526" w:hanging="990"/>
        <w:jc w:val="left"/>
        <w:rPr>
          <w:rFonts w:asciiTheme="minorHAnsi" w:hAnsiTheme="minorHAnsi" w:cstheme="minorHAnsi"/>
          <w:color w:val="auto"/>
          <w:sz w:val="22"/>
        </w:rPr>
      </w:pPr>
      <w:r w:rsidRPr="001829B0">
        <w:rPr>
          <w:rFonts w:asciiTheme="minorHAnsi" w:hAnsiTheme="minorHAnsi" w:cstheme="minorHAnsi"/>
          <w:color w:val="auto"/>
          <w:sz w:val="22"/>
        </w:rPr>
        <w:t>Curriculum Vitae</w:t>
      </w:r>
    </w:p>
    <w:p w14:paraId="6F12C401" w14:textId="77777777" w:rsidR="001829B0" w:rsidRPr="00E97937" w:rsidRDefault="001829B0" w:rsidP="001829B0">
      <w:pPr>
        <w:widowControl w:val="0"/>
        <w:spacing w:before="7" w:after="0" w:line="240" w:lineRule="auto"/>
        <w:ind w:left="-1440" w:right="0" w:hanging="990"/>
        <w:jc w:val="left"/>
        <w:rPr>
          <w:rFonts w:asciiTheme="minorHAnsi" w:hAnsiTheme="minorHAnsi" w:cstheme="minorHAnsi"/>
          <w:color w:val="auto"/>
          <w:sz w:val="22"/>
        </w:rPr>
      </w:pPr>
    </w:p>
    <w:p w14:paraId="3DF651B9" w14:textId="18046CBD" w:rsidR="001829B0" w:rsidRPr="001829B0" w:rsidRDefault="001829B0" w:rsidP="001829B0">
      <w:pPr>
        <w:pStyle w:val="ListParagraph"/>
        <w:widowControl w:val="0"/>
        <w:numPr>
          <w:ilvl w:val="0"/>
          <w:numId w:val="48"/>
        </w:numPr>
        <w:tabs>
          <w:tab w:val="left" w:pos="404"/>
          <w:tab w:val="left" w:pos="834"/>
        </w:tabs>
        <w:spacing w:before="74" w:after="0" w:line="247" w:lineRule="auto"/>
        <w:ind w:right="526" w:hanging="990"/>
        <w:jc w:val="left"/>
        <w:rPr>
          <w:rFonts w:asciiTheme="minorHAnsi" w:hAnsiTheme="minorHAnsi" w:cstheme="minorHAnsi"/>
          <w:color w:val="auto"/>
          <w:sz w:val="22"/>
        </w:rPr>
      </w:pPr>
      <w:r w:rsidRPr="001829B0">
        <w:rPr>
          <w:rFonts w:asciiTheme="minorHAnsi" w:hAnsiTheme="minorHAnsi" w:cstheme="minorHAnsi"/>
          <w:color w:val="auto"/>
          <w:sz w:val="22"/>
        </w:rPr>
        <w:t>Annual</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Chair’s</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Evaluation</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with</w:t>
      </w:r>
      <w:r w:rsidRPr="001829B0">
        <w:rPr>
          <w:rFonts w:asciiTheme="minorHAnsi" w:hAnsiTheme="minorHAnsi" w:cstheme="minorHAnsi"/>
          <w:color w:val="auto"/>
          <w:spacing w:val="-3"/>
          <w:sz w:val="22"/>
        </w:rPr>
        <w:t xml:space="preserve"> </w:t>
      </w:r>
      <w:r w:rsidR="00D300CF">
        <w:rPr>
          <w:rFonts w:asciiTheme="minorHAnsi" w:hAnsiTheme="minorHAnsi" w:cstheme="minorHAnsi"/>
          <w:color w:val="auto"/>
          <w:spacing w:val="-3"/>
          <w:sz w:val="22"/>
        </w:rPr>
        <w:t xml:space="preserve">Faculty </w:t>
      </w:r>
      <w:r w:rsidRPr="001829B0">
        <w:rPr>
          <w:rFonts w:asciiTheme="minorHAnsi" w:hAnsiTheme="minorHAnsi" w:cstheme="minorHAnsi"/>
          <w:color w:val="auto"/>
          <w:sz w:val="22"/>
        </w:rPr>
        <w:t>Self-Evaluations</w:t>
      </w:r>
      <w:r w:rsidRPr="001829B0">
        <w:rPr>
          <w:rFonts w:asciiTheme="minorHAnsi" w:hAnsiTheme="minorHAnsi" w:cstheme="minorHAnsi"/>
          <w:color w:val="auto"/>
          <w:spacing w:val="-5"/>
          <w:sz w:val="22"/>
        </w:rPr>
        <w:t xml:space="preserve"> </w:t>
      </w:r>
      <w:r w:rsidR="00D300CF">
        <w:rPr>
          <w:rFonts w:asciiTheme="minorHAnsi" w:hAnsiTheme="minorHAnsi" w:cstheme="minorHAnsi"/>
          <w:color w:val="auto"/>
          <w:sz w:val="22"/>
        </w:rPr>
        <w:t>a</w:t>
      </w:r>
      <w:r w:rsidRPr="001829B0">
        <w:rPr>
          <w:rFonts w:asciiTheme="minorHAnsi" w:hAnsiTheme="minorHAnsi" w:cstheme="minorHAnsi"/>
          <w:color w:val="auto"/>
          <w:sz w:val="22"/>
        </w:rPr>
        <w:t>ppended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for</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last</w:t>
      </w:r>
      <w:r w:rsidRPr="001829B0">
        <w:rPr>
          <w:rFonts w:asciiTheme="minorHAnsi" w:hAnsiTheme="minorHAnsi" w:cstheme="minorHAnsi"/>
          <w:color w:val="auto"/>
          <w:spacing w:val="-4"/>
          <w:sz w:val="22"/>
        </w:rPr>
        <w:t xml:space="preserve"> </w:t>
      </w:r>
      <w:r w:rsidRPr="009559A1">
        <w:rPr>
          <w:rFonts w:asciiTheme="minorHAnsi" w:hAnsiTheme="minorHAnsi" w:cstheme="minorHAnsi"/>
          <w:color w:val="auto"/>
          <w:sz w:val="22"/>
        </w:rPr>
        <w:t xml:space="preserve">three </w:t>
      </w:r>
      <w:r w:rsidRPr="001829B0">
        <w:rPr>
          <w:rFonts w:asciiTheme="minorHAnsi" w:hAnsiTheme="minorHAnsi" w:cstheme="minorHAnsi"/>
          <w:color w:val="auto"/>
          <w:sz w:val="22"/>
        </w:rPr>
        <w:t>years.</w:t>
      </w:r>
    </w:p>
    <w:p w14:paraId="2DAA0DAF" w14:textId="77777777" w:rsidR="001829B0" w:rsidRPr="00E97937" w:rsidRDefault="001829B0" w:rsidP="001829B0">
      <w:pPr>
        <w:widowControl w:val="0"/>
        <w:spacing w:before="2" w:after="0" w:line="240" w:lineRule="auto"/>
        <w:ind w:left="0" w:right="0" w:hanging="990"/>
        <w:jc w:val="left"/>
        <w:rPr>
          <w:rFonts w:asciiTheme="minorHAnsi" w:hAnsiTheme="minorHAnsi" w:cstheme="minorHAnsi"/>
          <w:color w:val="auto"/>
          <w:sz w:val="22"/>
        </w:rPr>
      </w:pPr>
    </w:p>
    <w:p w14:paraId="6CBBA2A6" w14:textId="47E92121" w:rsidR="001829B0" w:rsidRPr="00876B5E" w:rsidRDefault="001829B0" w:rsidP="001829B0">
      <w:pPr>
        <w:pStyle w:val="ListParagraph"/>
        <w:widowControl w:val="0"/>
        <w:numPr>
          <w:ilvl w:val="0"/>
          <w:numId w:val="48"/>
        </w:numPr>
        <w:spacing w:before="13" w:after="0" w:line="247" w:lineRule="auto"/>
        <w:ind w:left="810" w:right="142"/>
        <w:jc w:val="left"/>
        <w:rPr>
          <w:rFonts w:asciiTheme="minorHAnsi" w:hAnsiTheme="minorHAnsi" w:cstheme="minorHAnsi"/>
          <w:color w:val="auto"/>
          <w:spacing w:val="-4"/>
          <w:sz w:val="22"/>
        </w:rPr>
      </w:pPr>
      <w:r w:rsidRPr="001829B0">
        <w:rPr>
          <w:rFonts w:asciiTheme="minorHAnsi" w:hAnsiTheme="minorHAnsi" w:cstheme="minorHAnsi"/>
          <w:color w:val="auto"/>
          <w:sz w:val="22"/>
        </w:rPr>
        <w:t>Summary of Evidence of Effective Teaching: Candidate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should</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summarize</w:t>
      </w:r>
      <w:r w:rsidRPr="001829B0">
        <w:rPr>
          <w:rFonts w:asciiTheme="minorHAnsi" w:hAnsiTheme="minorHAnsi" w:cstheme="minorHAnsi"/>
          <w:color w:val="auto"/>
          <w:spacing w:val="-4"/>
          <w:sz w:val="22"/>
        </w:rPr>
        <w:t xml:space="preserve"> </w:t>
      </w:r>
      <w:r w:rsidR="00876B5E">
        <w:rPr>
          <w:rFonts w:asciiTheme="minorHAnsi" w:hAnsiTheme="minorHAnsi" w:cstheme="minorHAnsi"/>
          <w:color w:val="auto"/>
          <w:spacing w:val="-4"/>
          <w:sz w:val="22"/>
        </w:rPr>
        <w:t xml:space="preserve">their </w:t>
      </w:r>
      <w:r w:rsidRPr="001829B0">
        <w:rPr>
          <w:rFonts w:asciiTheme="minorHAnsi" w:hAnsiTheme="minorHAnsi" w:cstheme="minorHAnsi"/>
          <w:color w:val="auto"/>
          <w:sz w:val="22"/>
        </w:rPr>
        <w:t>teaching</w:t>
      </w:r>
      <w:r w:rsidRPr="001829B0">
        <w:rPr>
          <w:rFonts w:asciiTheme="minorHAnsi" w:hAnsiTheme="minorHAnsi" w:cstheme="minorHAnsi"/>
          <w:color w:val="auto"/>
          <w:spacing w:val="-4"/>
          <w:sz w:val="22"/>
        </w:rPr>
        <w:t xml:space="preserve"> </w:t>
      </w:r>
      <w:r w:rsidR="00876B5E">
        <w:rPr>
          <w:rFonts w:asciiTheme="minorHAnsi" w:hAnsiTheme="minorHAnsi" w:cstheme="minorHAnsi"/>
          <w:color w:val="auto"/>
          <w:spacing w:val="-4"/>
          <w:sz w:val="22"/>
        </w:rPr>
        <w:t xml:space="preserve">accomplishments </w:t>
      </w:r>
      <w:r w:rsidRPr="001829B0">
        <w:rPr>
          <w:rFonts w:asciiTheme="minorHAnsi" w:hAnsiTheme="minorHAnsi" w:cstheme="minorHAnsi"/>
          <w:color w:val="auto"/>
          <w:sz w:val="22"/>
        </w:rPr>
        <w:t>with</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special</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attention</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paid</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identifying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explaining</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candidate’s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three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most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significant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teaching contributions since his/her appointment to a tenure-track</w:t>
      </w:r>
      <w:r w:rsidRPr="001829B0">
        <w:rPr>
          <w:rFonts w:asciiTheme="minorHAnsi" w:hAnsiTheme="minorHAnsi" w:cstheme="minorHAnsi"/>
          <w:color w:val="auto"/>
          <w:spacing w:val="-31"/>
          <w:sz w:val="22"/>
        </w:rPr>
        <w:t xml:space="preserve"> </w:t>
      </w:r>
      <w:r w:rsidRPr="001829B0">
        <w:rPr>
          <w:rFonts w:asciiTheme="minorHAnsi" w:hAnsiTheme="minorHAnsi" w:cstheme="minorHAnsi"/>
          <w:color w:val="auto"/>
          <w:sz w:val="22"/>
        </w:rPr>
        <w:t xml:space="preserve">position or last </w:t>
      </w:r>
      <w:r w:rsidR="000D44FE">
        <w:rPr>
          <w:rFonts w:asciiTheme="minorHAnsi" w:hAnsiTheme="minorHAnsi" w:cstheme="minorHAnsi"/>
          <w:color w:val="auto"/>
          <w:sz w:val="22"/>
        </w:rPr>
        <w:t>promotion</w:t>
      </w:r>
      <w:r w:rsidR="00876B5E">
        <w:rPr>
          <w:rFonts w:asciiTheme="minorHAnsi" w:hAnsiTheme="minorHAnsi" w:cstheme="minorHAnsi"/>
          <w:color w:val="auto"/>
          <w:sz w:val="22"/>
        </w:rPr>
        <w:t>.</w:t>
      </w:r>
      <w:r>
        <w:rPr>
          <w:rFonts w:asciiTheme="minorHAnsi" w:hAnsiTheme="minorHAnsi" w:cstheme="minorHAnsi"/>
          <w:color w:val="auto"/>
          <w:sz w:val="22"/>
        </w:rPr>
        <w:t xml:space="preserve"> </w:t>
      </w:r>
    </w:p>
    <w:p w14:paraId="437838E2" w14:textId="77777777" w:rsidR="00876B5E" w:rsidRPr="00876B5E" w:rsidRDefault="00876B5E" w:rsidP="00876B5E">
      <w:pPr>
        <w:pStyle w:val="ListParagraph"/>
        <w:rPr>
          <w:rFonts w:asciiTheme="minorHAnsi" w:hAnsiTheme="minorHAnsi" w:cstheme="minorHAnsi"/>
          <w:color w:val="auto"/>
          <w:spacing w:val="-4"/>
          <w:sz w:val="22"/>
        </w:rPr>
      </w:pPr>
    </w:p>
    <w:p w14:paraId="032B8522" w14:textId="69687BA3" w:rsidR="000D44FE" w:rsidRPr="00876B5E" w:rsidRDefault="00876B5E" w:rsidP="000D44FE">
      <w:pPr>
        <w:pStyle w:val="ListParagraph"/>
        <w:widowControl w:val="0"/>
        <w:numPr>
          <w:ilvl w:val="0"/>
          <w:numId w:val="48"/>
        </w:numPr>
        <w:spacing w:before="13" w:after="0" w:line="247" w:lineRule="auto"/>
        <w:ind w:left="810" w:right="142"/>
        <w:jc w:val="left"/>
        <w:rPr>
          <w:rFonts w:asciiTheme="minorHAnsi" w:hAnsiTheme="minorHAnsi" w:cstheme="minorHAnsi"/>
          <w:color w:val="auto"/>
          <w:spacing w:val="-4"/>
          <w:sz w:val="22"/>
        </w:rPr>
      </w:pPr>
      <w:r w:rsidRPr="000D44FE">
        <w:rPr>
          <w:rFonts w:asciiTheme="minorHAnsi" w:hAnsiTheme="minorHAnsi" w:cstheme="minorHAnsi"/>
          <w:color w:val="auto"/>
          <w:spacing w:val="-4"/>
          <w:sz w:val="22"/>
        </w:rPr>
        <w:t xml:space="preserve">Summary of Evidence of Research and Scholarship: Candidate should summarize their research and scholarship accomplishments </w:t>
      </w:r>
      <w:r w:rsidR="000D44FE" w:rsidRPr="001829B0">
        <w:rPr>
          <w:rFonts w:asciiTheme="minorHAnsi" w:hAnsiTheme="minorHAnsi" w:cstheme="minorHAnsi"/>
          <w:color w:val="auto"/>
          <w:sz w:val="22"/>
        </w:rPr>
        <w:t>with</w:t>
      </w:r>
      <w:r w:rsidR="000D44FE" w:rsidRPr="001829B0">
        <w:rPr>
          <w:rFonts w:asciiTheme="minorHAnsi" w:hAnsiTheme="minorHAnsi" w:cstheme="minorHAnsi"/>
          <w:color w:val="auto"/>
          <w:spacing w:val="-3"/>
          <w:sz w:val="22"/>
        </w:rPr>
        <w:t xml:space="preserve"> </w:t>
      </w:r>
      <w:r w:rsidR="000D44FE" w:rsidRPr="001829B0">
        <w:rPr>
          <w:rFonts w:asciiTheme="minorHAnsi" w:hAnsiTheme="minorHAnsi" w:cstheme="minorHAnsi"/>
          <w:color w:val="auto"/>
          <w:sz w:val="22"/>
        </w:rPr>
        <w:t>special</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attention</w:t>
      </w:r>
      <w:r w:rsidR="000D44FE" w:rsidRPr="001829B0">
        <w:rPr>
          <w:rFonts w:asciiTheme="minorHAnsi" w:hAnsiTheme="minorHAnsi" w:cstheme="minorHAnsi"/>
          <w:color w:val="auto"/>
          <w:spacing w:val="-5"/>
          <w:sz w:val="22"/>
        </w:rPr>
        <w:t xml:space="preserve"> </w:t>
      </w:r>
      <w:r w:rsidR="000D44FE" w:rsidRPr="001829B0">
        <w:rPr>
          <w:rFonts w:asciiTheme="minorHAnsi" w:hAnsiTheme="minorHAnsi" w:cstheme="minorHAnsi"/>
          <w:color w:val="auto"/>
          <w:sz w:val="22"/>
        </w:rPr>
        <w:t>paid</w:t>
      </w:r>
      <w:r w:rsidR="000D44FE" w:rsidRPr="001829B0">
        <w:rPr>
          <w:rFonts w:asciiTheme="minorHAnsi" w:hAnsiTheme="minorHAnsi" w:cstheme="minorHAnsi"/>
          <w:color w:val="auto"/>
          <w:spacing w:val="-3"/>
          <w:sz w:val="22"/>
        </w:rPr>
        <w:t xml:space="preserve"> </w:t>
      </w:r>
      <w:r w:rsidR="000D44FE" w:rsidRPr="001829B0">
        <w:rPr>
          <w:rFonts w:asciiTheme="minorHAnsi" w:hAnsiTheme="minorHAnsi" w:cstheme="minorHAnsi"/>
          <w:color w:val="auto"/>
          <w:sz w:val="22"/>
        </w:rPr>
        <w:t>to</w:t>
      </w:r>
      <w:r w:rsidR="000D44FE" w:rsidRPr="001829B0">
        <w:rPr>
          <w:rFonts w:asciiTheme="minorHAnsi" w:hAnsiTheme="minorHAnsi" w:cstheme="minorHAnsi"/>
          <w:color w:val="auto"/>
          <w:spacing w:val="-3"/>
          <w:sz w:val="22"/>
        </w:rPr>
        <w:t xml:space="preserve"> </w:t>
      </w:r>
      <w:r w:rsidR="000D44FE" w:rsidRPr="001829B0">
        <w:rPr>
          <w:rFonts w:asciiTheme="minorHAnsi" w:hAnsiTheme="minorHAnsi" w:cstheme="minorHAnsi"/>
          <w:color w:val="auto"/>
          <w:sz w:val="22"/>
        </w:rPr>
        <w:t>identifying</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and</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explaining</w:t>
      </w:r>
      <w:r w:rsidR="000D44FE" w:rsidRPr="001829B0">
        <w:rPr>
          <w:rFonts w:asciiTheme="minorHAnsi" w:hAnsiTheme="minorHAnsi" w:cstheme="minorHAnsi"/>
          <w:color w:val="auto"/>
          <w:spacing w:val="-3"/>
          <w:sz w:val="22"/>
        </w:rPr>
        <w:t xml:space="preserve"> </w:t>
      </w:r>
      <w:r w:rsidR="000D44FE" w:rsidRPr="001829B0">
        <w:rPr>
          <w:rFonts w:asciiTheme="minorHAnsi" w:hAnsiTheme="minorHAnsi" w:cstheme="minorHAnsi"/>
          <w:color w:val="auto"/>
          <w:sz w:val="22"/>
        </w:rPr>
        <w:t>the</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candidate’s</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three</w:t>
      </w:r>
      <w:r w:rsidR="000D44FE" w:rsidRPr="001829B0">
        <w:rPr>
          <w:rFonts w:asciiTheme="minorHAnsi" w:hAnsiTheme="minorHAnsi" w:cstheme="minorHAnsi"/>
          <w:color w:val="auto"/>
          <w:spacing w:val="-5"/>
          <w:sz w:val="22"/>
        </w:rPr>
        <w:t xml:space="preserve"> </w:t>
      </w:r>
      <w:r w:rsidR="000D44FE" w:rsidRPr="001829B0">
        <w:rPr>
          <w:rFonts w:asciiTheme="minorHAnsi" w:hAnsiTheme="minorHAnsi" w:cstheme="minorHAnsi"/>
          <w:color w:val="auto"/>
          <w:sz w:val="22"/>
        </w:rPr>
        <w:t>most</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significant</w:t>
      </w:r>
      <w:r w:rsidR="000D44FE" w:rsidRPr="001829B0">
        <w:rPr>
          <w:rFonts w:asciiTheme="minorHAnsi" w:hAnsiTheme="minorHAnsi" w:cstheme="minorHAnsi"/>
          <w:color w:val="auto"/>
          <w:spacing w:val="-4"/>
          <w:sz w:val="22"/>
        </w:rPr>
        <w:t xml:space="preserve"> </w:t>
      </w:r>
      <w:r w:rsidR="000D44FE">
        <w:rPr>
          <w:rFonts w:asciiTheme="minorHAnsi" w:hAnsiTheme="minorHAnsi" w:cstheme="minorHAnsi"/>
          <w:color w:val="auto"/>
          <w:sz w:val="22"/>
        </w:rPr>
        <w:t>research</w:t>
      </w:r>
      <w:r w:rsidR="000D44FE" w:rsidRPr="001829B0">
        <w:rPr>
          <w:rFonts w:asciiTheme="minorHAnsi" w:hAnsiTheme="minorHAnsi" w:cstheme="minorHAnsi"/>
          <w:color w:val="auto"/>
          <w:sz w:val="22"/>
        </w:rPr>
        <w:t xml:space="preserve"> contributions since his/her appointment to a tenure-track</w:t>
      </w:r>
      <w:r w:rsidR="000D44FE" w:rsidRPr="001829B0">
        <w:rPr>
          <w:rFonts w:asciiTheme="minorHAnsi" w:hAnsiTheme="minorHAnsi" w:cstheme="minorHAnsi"/>
          <w:color w:val="auto"/>
          <w:spacing w:val="-31"/>
          <w:sz w:val="22"/>
        </w:rPr>
        <w:t xml:space="preserve"> </w:t>
      </w:r>
      <w:r w:rsidR="000D44FE" w:rsidRPr="001829B0">
        <w:rPr>
          <w:rFonts w:asciiTheme="minorHAnsi" w:hAnsiTheme="minorHAnsi" w:cstheme="minorHAnsi"/>
          <w:color w:val="auto"/>
          <w:sz w:val="22"/>
        </w:rPr>
        <w:t xml:space="preserve">position or last </w:t>
      </w:r>
      <w:r w:rsidR="000D44FE">
        <w:rPr>
          <w:rFonts w:asciiTheme="minorHAnsi" w:hAnsiTheme="minorHAnsi" w:cstheme="minorHAnsi"/>
          <w:color w:val="auto"/>
          <w:sz w:val="22"/>
        </w:rPr>
        <w:t xml:space="preserve">promotion. </w:t>
      </w:r>
    </w:p>
    <w:p w14:paraId="01445894" w14:textId="3CE047B3" w:rsidR="001829B0" w:rsidRPr="000D44FE" w:rsidRDefault="001829B0" w:rsidP="000D44FE">
      <w:pPr>
        <w:pStyle w:val="ListParagraph"/>
        <w:widowControl w:val="0"/>
        <w:spacing w:before="13" w:after="0" w:line="247" w:lineRule="auto"/>
        <w:ind w:left="1440" w:right="142" w:firstLine="0"/>
        <w:jc w:val="left"/>
        <w:rPr>
          <w:rFonts w:asciiTheme="minorHAnsi" w:hAnsiTheme="minorHAnsi" w:cstheme="minorHAnsi"/>
          <w:color w:val="auto"/>
          <w:spacing w:val="-4"/>
          <w:sz w:val="22"/>
        </w:rPr>
      </w:pPr>
    </w:p>
    <w:p w14:paraId="5BC57579" w14:textId="08A92684" w:rsidR="001829B0" w:rsidRPr="001829B0" w:rsidRDefault="001829B0" w:rsidP="001829B0">
      <w:pPr>
        <w:pStyle w:val="ListParagraph"/>
        <w:widowControl w:val="0"/>
        <w:numPr>
          <w:ilvl w:val="0"/>
          <w:numId w:val="48"/>
        </w:numPr>
        <w:spacing w:before="13" w:after="0" w:line="247" w:lineRule="auto"/>
        <w:ind w:left="810" w:right="142"/>
        <w:jc w:val="left"/>
        <w:rPr>
          <w:rFonts w:asciiTheme="minorHAnsi" w:hAnsiTheme="minorHAnsi" w:cstheme="minorHAnsi"/>
          <w:color w:val="auto"/>
          <w:spacing w:val="-4"/>
          <w:sz w:val="22"/>
        </w:rPr>
      </w:pPr>
      <w:r w:rsidRPr="001829B0">
        <w:rPr>
          <w:rFonts w:asciiTheme="minorHAnsi" w:hAnsiTheme="minorHAnsi" w:cstheme="minorHAnsi"/>
          <w:color w:val="auto"/>
          <w:sz w:val="22"/>
        </w:rPr>
        <w:t>Summary</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of</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Evidence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of</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Service</w:t>
      </w:r>
      <w:r w:rsidR="000D44FE">
        <w:rPr>
          <w:rFonts w:asciiTheme="minorHAnsi" w:hAnsiTheme="minorHAnsi" w:cstheme="minorHAnsi"/>
          <w:color w:val="auto"/>
          <w:sz w:val="22"/>
        </w:rPr>
        <w:t>:</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Candidate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should</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summarize</w:t>
      </w:r>
      <w:r w:rsidRPr="001829B0">
        <w:rPr>
          <w:rFonts w:asciiTheme="minorHAnsi" w:hAnsiTheme="minorHAnsi" w:cstheme="minorHAnsi"/>
          <w:color w:val="auto"/>
          <w:spacing w:val="-4"/>
          <w:sz w:val="22"/>
        </w:rPr>
        <w:t xml:space="preserve"> </w:t>
      </w:r>
      <w:r w:rsidR="000D44FE">
        <w:rPr>
          <w:rFonts w:asciiTheme="minorHAnsi" w:hAnsiTheme="minorHAnsi" w:cstheme="minorHAnsi"/>
          <w:color w:val="auto"/>
          <w:spacing w:val="-4"/>
          <w:sz w:val="22"/>
        </w:rPr>
        <w:t xml:space="preserve">their </w:t>
      </w:r>
      <w:r w:rsidRPr="001829B0">
        <w:rPr>
          <w:rFonts w:asciiTheme="minorHAnsi" w:hAnsiTheme="minorHAnsi" w:cstheme="minorHAnsi"/>
          <w:color w:val="auto"/>
          <w:sz w:val="22"/>
        </w:rPr>
        <w:t>service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department,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school,</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university,</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and community,</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with</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special</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attention</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paid</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identifying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explaining</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candidate’s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three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most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significant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service contributions since his/her appointment to a tenure-track</w:t>
      </w:r>
      <w:r w:rsidRPr="001829B0">
        <w:rPr>
          <w:rFonts w:asciiTheme="minorHAnsi" w:hAnsiTheme="minorHAnsi" w:cstheme="minorHAnsi"/>
          <w:color w:val="auto"/>
          <w:spacing w:val="-31"/>
          <w:sz w:val="22"/>
        </w:rPr>
        <w:t xml:space="preserve"> </w:t>
      </w:r>
      <w:r w:rsidRPr="001829B0">
        <w:rPr>
          <w:rFonts w:asciiTheme="minorHAnsi" w:hAnsiTheme="minorHAnsi" w:cstheme="minorHAnsi"/>
          <w:color w:val="auto"/>
          <w:sz w:val="22"/>
        </w:rPr>
        <w:t>position</w:t>
      </w:r>
      <w:r w:rsidR="000D44FE">
        <w:rPr>
          <w:rFonts w:asciiTheme="minorHAnsi" w:hAnsiTheme="minorHAnsi" w:cstheme="minorHAnsi"/>
          <w:color w:val="auto"/>
          <w:sz w:val="22"/>
        </w:rPr>
        <w:t xml:space="preserve"> or last promotion</w:t>
      </w:r>
      <w:r w:rsidRPr="001829B0">
        <w:rPr>
          <w:rFonts w:asciiTheme="minorHAnsi" w:hAnsiTheme="minorHAnsi" w:cstheme="minorHAnsi"/>
          <w:color w:val="auto"/>
          <w:sz w:val="22"/>
        </w:rPr>
        <w:t xml:space="preserve">. </w:t>
      </w:r>
    </w:p>
    <w:p w14:paraId="037EB6E1" w14:textId="2492153C" w:rsidR="001829B0" w:rsidRDefault="001829B0" w:rsidP="001829B0">
      <w:pPr>
        <w:widowControl w:val="0"/>
        <w:spacing w:before="13" w:after="0" w:line="247" w:lineRule="auto"/>
        <w:ind w:right="142" w:hanging="990"/>
        <w:jc w:val="left"/>
        <w:rPr>
          <w:rFonts w:asciiTheme="minorHAnsi" w:hAnsiTheme="minorHAnsi" w:cstheme="minorHAnsi"/>
          <w:color w:val="auto"/>
          <w:spacing w:val="-4"/>
          <w:sz w:val="22"/>
        </w:rPr>
      </w:pPr>
    </w:p>
    <w:p w14:paraId="13455ECA" w14:textId="740D5B8C" w:rsidR="001829B0" w:rsidRPr="001829B0" w:rsidRDefault="001829B0" w:rsidP="001829B0">
      <w:pPr>
        <w:widowControl w:val="0"/>
        <w:spacing w:before="13" w:after="0" w:line="247" w:lineRule="auto"/>
        <w:ind w:right="142"/>
        <w:jc w:val="left"/>
        <w:rPr>
          <w:rFonts w:asciiTheme="minorHAnsi" w:hAnsiTheme="minorHAnsi" w:cstheme="minorHAnsi"/>
          <w:color w:val="auto"/>
          <w:spacing w:val="-4"/>
          <w:sz w:val="22"/>
        </w:rPr>
      </w:pPr>
      <w:r>
        <w:rPr>
          <w:rFonts w:asciiTheme="minorHAnsi" w:hAnsiTheme="minorHAnsi" w:cstheme="minorHAnsi"/>
          <w:color w:val="auto"/>
          <w:spacing w:val="-4"/>
          <w:sz w:val="22"/>
        </w:rPr>
        <w:t>The Dossier may include the following optional elements:</w:t>
      </w:r>
    </w:p>
    <w:p w14:paraId="41387DB2" w14:textId="77777777" w:rsidR="001829B0" w:rsidRPr="00E97937" w:rsidRDefault="001829B0" w:rsidP="001829B0">
      <w:pPr>
        <w:widowControl w:val="0"/>
        <w:tabs>
          <w:tab w:val="left" w:pos="404"/>
          <w:tab w:val="left" w:pos="834"/>
        </w:tabs>
        <w:spacing w:before="74" w:after="0" w:line="247" w:lineRule="auto"/>
        <w:ind w:left="835" w:right="230" w:hanging="731"/>
        <w:jc w:val="left"/>
        <w:rPr>
          <w:rFonts w:asciiTheme="minorHAnsi" w:hAnsiTheme="minorHAnsi" w:cstheme="minorHAnsi"/>
          <w:color w:val="auto"/>
          <w:sz w:val="22"/>
        </w:rPr>
      </w:pPr>
    </w:p>
    <w:p w14:paraId="2F3AEE3B" w14:textId="7B161782" w:rsidR="001829B0" w:rsidRPr="001829B0" w:rsidRDefault="001829B0" w:rsidP="001829B0">
      <w:pPr>
        <w:pStyle w:val="ListParagraph"/>
        <w:widowControl w:val="0"/>
        <w:numPr>
          <w:ilvl w:val="0"/>
          <w:numId w:val="49"/>
        </w:numPr>
        <w:tabs>
          <w:tab w:val="left" w:pos="404"/>
        </w:tabs>
        <w:spacing w:before="74" w:after="0" w:line="247" w:lineRule="auto"/>
        <w:ind w:right="526"/>
        <w:jc w:val="left"/>
        <w:rPr>
          <w:rFonts w:asciiTheme="minorHAnsi" w:hAnsiTheme="minorHAnsi" w:cstheme="minorHAnsi"/>
          <w:color w:val="auto"/>
          <w:sz w:val="22"/>
        </w:rPr>
      </w:pPr>
      <w:r w:rsidRPr="001829B0">
        <w:rPr>
          <w:rFonts w:asciiTheme="minorHAnsi" w:hAnsiTheme="minorHAnsi" w:cstheme="minorHAnsi"/>
          <w:color w:val="auto"/>
          <w:sz w:val="22"/>
        </w:rPr>
        <w:t>Statement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of</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Additional</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Duties.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This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is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opportunity</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for</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faculty</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who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have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responsibilities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duties</w:t>
      </w:r>
      <w:r w:rsidRPr="001829B0">
        <w:rPr>
          <w:rFonts w:asciiTheme="minorHAnsi" w:hAnsiTheme="minorHAnsi" w:cstheme="minorHAnsi"/>
          <w:color w:val="auto"/>
          <w:spacing w:val="-1"/>
          <w:sz w:val="22"/>
        </w:rPr>
        <w:t xml:space="preserve"> </w:t>
      </w:r>
      <w:r w:rsidRPr="001829B0">
        <w:rPr>
          <w:rFonts w:asciiTheme="minorHAnsi" w:hAnsiTheme="minorHAnsi" w:cstheme="minorHAnsi"/>
          <w:color w:val="auto"/>
          <w:sz w:val="22"/>
        </w:rPr>
        <w:t>related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or</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in</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addition</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teaching,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including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advising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or</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mentoring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or</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additional</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administrative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duties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which</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are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part</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of their</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job</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expectations</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but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outside</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realm</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of</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the norm,</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describe</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those</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responsibilities</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provide evidence as to their effectiveness in these additional</w:t>
      </w:r>
      <w:r w:rsidRPr="001829B0">
        <w:rPr>
          <w:rFonts w:asciiTheme="minorHAnsi" w:hAnsiTheme="minorHAnsi" w:cstheme="minorHAnsi"/>
          <w:color w:val="auto"/>
          <w:spacing w:val="-24"/>
          <w:sz w:val="22"/>
        </w:rPr>
        <w:t xml:space="preserve"> </w:t>
      </w:r>
      <w:r w:rsidRPr="001829B0">
        <w:rPr>
          <w:rFonts w:asciiTheme="minorHAnsi" w:hAnsiTheme="minorHAnsi" w:cstheme="minorHAnsi"/>
          <w:color w:val="auto"/>
          <w:sz w:val="22"/>
        </w:rPr>
        <w:t>roles.</w:t>
      </w:r>
    </w:p>
    <w:p w14:paraId="02D21BBD" w14:textId="77777777" w:rsidR="001829B0" w:rsidRPr="00E97937" w:rsidRDefault="001829B0" w:rsidP="001829B0">
      <w:pPr>
        <w:widowControl w:val="0"/>
        <w:spacing w:before="7" w:after="0" w:line="240" w:lineRule="auto"/>
        <w:ind w:left="0" w:right="0" w:firstLine="0"/>
        <w:jc w:val="left"/>
        <w:rPr>
          <w:rFonts w:asciiTheme="minorHAnsi" w:hAnsiTheme="minorHAnsi" w:cstheme="minorHAnsi"/>
          <w:color w:val="auto"/>
          <w:sz w:val="22"/>
        </w:rPr>
      </w:pPr>
    </w:p>
    <w:p w14:paraId="517ECE04" w14:textId="7A8D72A2" w:rsidR="001829B0" w:rsidRPr="001829B0" w:rsidRDefault="001829B0" w:rsidP="001829B0">
      <w:pPr>
        <w:pStyle w:val="ListParagraph"/>
        <w:widowControl w:val="0"/>
        <w:numPr>
          <w:ilvl w:val="0"/>
          <w:numId w:val="49"/>
        </w:numPr>
        <w:tabs>
          <w:tab w:val="left" w:pos="404"/>
          <w:tab w:val="left" w:pos="834"/>
        </w:tabs>
        <w:spacing w:before="74" w:after="0" w:line="247" w:lineRule="auto"/>
        <w:ind w:right="230"/>
        <w:jc w:val="left"/>
        <w:rPr>
          <w:rFonts w:asciiTheme="minorHAnsi" w:hAnsiTheme="minorHAnsi" w:cstheme="minorHAnsi"/>
          <w:color w:val="auto"/>
          <w:sz w:val="22"/>
        </w:rPr>
      </w:pPr>
      <w:r w:rsidRPr="001829B0">
        <w:rPr>
          <w:rFonts w:asciiTheme="minorHAnsi" w:hAnsiTheme="minorHAnsi" w:cstheme="minorHAnsi"/>
          <w:color w:val="auto"/>
          <w:sz w:val="22"/>
        </w:rPr>
        <w:t>Letters of Support (maximum of</w:t>
      </w:r>
      <w:r w:rsidRPr="001829B0">
        <w:rPr>
          <w:rFonts w:asciiTheme="minorHAnsi" w:hAnsiTheme="minorHAnsi" w:cstheme="minorHAnsi"/>
          <w:color w:val="auto"/>
          <w:spacing w:val="-17"/>
          <w:sz w:val="22"/>
        </w:rPr>
        <w:t xml:space="preserve"> </w:t>
      </w:r>
      <w:r w:rsidRPr="001829B0">
        <w:rPr>
          <w:rFonts w:asciiTheme="minorHAnsi" w:hAnsiTheme="minorHAnsi" w:cstheme="minorHAnsi"/>
          <w:color w:val="auto"/>
          <w:sz w:val="22"/>
        </w:rPr>
        <w:t>five)</w:t>
      </w:r>
      <w:r w:rsidR="000D44FE">
        <w:rPr>
          <w:rFonts w:asciiTheme="minorHAnsi" w:hAnsiTheme="minorHAnsi" w:cstheme="minorHAnsi"/>
          <w:color w:val="auto"/>
          <w:sz w:val="22"/>
        </w:rPr>
        <w:t xml:space="preserve"> including three from colleagues external to UMES.</w:t>
      </w:r>
    </w:p>
    <w:p w14:paraId="08B25DAE" w14:textId="77777777" w:rsidR="001829B0" w:rsidRPr="00E97937" w:rsidRDefault="001829B0" w:rsidP="001829B0">
      <w:pPr>
        <w:widowControl w:val="0"/>
        <w:tabs>
          <w:tab w:val="left" w:pos="404"/>
        </w:tabs>
        <w:spacing w:before="74" w:after="0" w:line="247" w:lineRule="auto"/>
        <w:ind w:left="720" w:right="0" w:hanging="616"/>
        <w:jc w:val="left"/>
        <w:rPr>
          <w:rFonts w:asciiTheme="minorHAnsi" w:hAnsiTheme="minorHAnsi" w:cstheme="minorHAnsi"/>
          <w:color w:val="auto"/>
          <w:sz w:val="22"/>
        </w:rPr>
      </w:pPr>
    </w:p>
    <w:p w14:paraId="3DC087BF" w14:textId="4060678B" w:rsidR="001829B0" w:rsidRPr="001829B0" w:rsidRDefault="001829B0" w:rsidP="001829B0">
      <w:pPr>
        <w:pStyle w:val="ListParagraph"/>
        <w:widowControl w:val="0"/>
        <w:numPr>
          <w:ilvl w:val="0"/>
          <w:numId w:val="49"/>
        </w:numPr>
        <w:tabs>
          <w:tab w:val="left" w:pos="404"/>
        </w:tabs>
        <w:spacing w:before="74" w:after="0" w:line="247" w:lineRule="auto"/>
        <w:ind w:right="0"/>
        <w:jc w:val="left"/>
        <w:rPr>
          <w:rFonts w:asciiTheme="minorHAnsi" w:hAnsiTheme="minorHAnsi" w:cstheme="minorHAnsi"/>
          <w:color w:val="auto"/>
          <w:spacing w:val="-5"/>
          <w:sz w:val="22"/>
        </w:rPr>
      </w:pPr>
      <w:r w:rsidRPr="001829B0">
        <w:rPr>
          <w:rFonts w:asciiTheme="minorHAnsi" w:hAnsiTheme="minorHAnsi" w:cstheme="minorHAnsi"/>
          <w:color w:val="auto"/>
          <w:sz w:val="22"/>
        </w:rPr>
        <w:t>Other information.</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candidate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may</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elect</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include</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additional</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pertinent</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information,</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which</w:t>
      </w:r>
      <w:r w:rsidRPr="001829B0">
        <w:rPr>
          <w:rFonts w:asciiTheme="minorHAnsi" w:hAnsiTheme="minorHAnsi" w:cstheme="minorHAnsi"/>
          <w:color w:val="auto"/>
          <w:spacing w:val="-5"/>
          <w:sz w:val="22"/>
        </w:rPr>
        <w:t xml:space="preserve">   </w:t>
      </w:r>
    </w:p>
    <w:p w14:paraId="4DEBA5E9" w14:textId="012A2734" w:rsidR="000D70E0" w:rsidRDefault="001829B0" w:rsidP="001829B0">
      <w:pPr>
        <w:widowControl w:val="0"/>
        <w:tabs>
          <w:tab w:val="left" w:pos="404"/>
        </w:tabs>
        <w:spacing w:before="74" w:after="0" w:line="247" w:lineRule="auto"/>
        <w:ind w:left="720" w:right="0" w:hanging="616"/>
        <w:jc w:val="left"/>
        <w:rPr>
          <w:rFonts w:asciiTheme="minorHAnsi" w:hAnsiTheme="minorHAnsi" w:cstheme="minorHAnsi"/>
          <w:color w:val="auto"/>
          <w:sz w:val="22"/>
        </w:rPr>
      </w:pPr>
      <w:r w:rsidRPr="00E97937">
        <w:rPr>
          <w:rFonts w:asciiTheme="minorHAnsi" w:hAnsiTheme="minorHAnsi" w:cstheme="minorHAnsi"/>
          <w:color w:val="auto"/>
          <w:spacing w:val="-5"/>
          <w:sz w:val="22"/>
        </w:rPr>
        <w:t xml:space="preserve">               </w:t>
      </w:r>
      <w:r>
        <w:rPr>
          <w:rFonts w:asciiTheme="minorHAnsi" w:hAnsiTheme="minorHAnsi" w:cstheme="minorHAnsi"/>
          <w:color w:val="auto"/>
          <w:spacing w:val="-5"/>
          <w:sz w:val="22"/>
        </w:rPr>
        <w:t xml:space="preserve"> </w:t>
      </w:r>
      <w:r w:rsidRPr="00E97937">
        <w:rPr>
          <w:rFonts w:asciiTheme="minorHAnsi" w:hAnsiTheme="minorHAnsi" w:cstheme="minorHAnsi"/>
          <w:color w:val="auto"/>
          <w:sz w:val="22"/>
        </w:rPr>
        <w:t>falls</w:t>
      </w:r>
      <w:r w:rsidRPr="00E97937">
        <w:rPr>
          <w:rFonts w:asciiTheme="minorHAnsi" w:hAnsiTheme="minorHAnsi" w:cstheme="minorHAnsi"/>
          <w:color w:val="auto"/>
          <w:spacing w:val="-5"/>
          <w:sz w:val="22"/>
        </w:rPr>
        <w:t xml:space="preserve"> </w:t>
      </w:r>
      <w:r w:rsidRPr="00E97937">
        <w:rPr>
          <w:rFonts w:asciiTheme="minorHAnsi" w:hAnsiTheme="minorHAnsi" w:cstheme="minorHAnsi"/>
          <w:color w:val="auto"/>
          <w:sz w:val="22"/>
        </w:rPr>
        <w:t>outside</w:t>
      </w:r>
      <w:r w:rsidRPr="00E97937">
        <w:rPr>
          <w:rFonts w:asciiTheme="minorHAnsi" w:hAnsiTheme="minorHAnsi" w:cstheme="minorHAnsi"/>
          <w:color w:val="auto"/>
          <w:spacing w:val="-5"/>
          <w:sz w:val="22"/>
        </w:rPr>
        <w:t xml:space="preserve"> </w:t>
      </w:r>
      <w:r w:rsidRPr="00E97937">
        <w:rPr>
          <w:rFonts w:asciiTheme="minorHAnsi" w:hAnsiTheme="minorHAnsi" w:cstheme="minorHAnsi"/>
          <w:color w:val="auto"/>
          <w:sz w:val="22"/>
        </w:rPr>
        <w:t>the</w:t>
      </w:r>
      <w:r w:rsidRPr="00E97937">
        <w:rPr>
          <w:rFonts w:asciiTheme="minorHAnsi" w:hAnsiTheme="minorHAnsi" w:cstheme="minorHAnsi"/>
          <w:color w:val="auto"/>
          <w:spacing w:val="-5"/>
          <w:sz w:val="22"/>
        </w:rPr>
        <w:t xml:space="preserve"> </w:t>
      </w:r>
      <w:r w:rsidRPr="00E97937">
        <w:rPr>
          <w:rFonts w:asciiTheme="minorHAnsi" w:hAnsiTheme="minorHAnsi" w:cstheme="minorHAnsi"/>
          <w:color w:val="auto"/>
          <w:sz w:val="22"/>
        </w:rPr>
        <w:t>categories</w:t>
      </w:r>
      <w:r w:rsidRPr="00E97937">
        <w:rPr>
          <w:rFonts w:asciiTheme="minorHAnsi" w:hAnsiTheme="minorHAnsi" w:cstheme="minorHAnsi"/>
          <w:color w:val="auto"/>
          <w:spacing w:val="-1"/>
          <w:sz w:val="22"/>
        </w:rPr>
        <w:t xml:space="preserve"> </w:t>
      </w:r>
      <w:r w:rsidRPr="00E97937">
        <w:rPr>
          <w:rFonts w:asciiTheme="minorHAnsi" w:hAnsiTheme="minorHAnsi" w:cstheme="minorHAnsi"/>
          <w:color w:val="auto"/>
          <w:sz w:val="22"/>
        </w:rPr>
        <w:t>identified</w:t>
      </w:r>
      <w:r w:rsidRPr="00E97937">
        <w:rPr>
          <w:rFonts w:asciiTheme="minorHAnsi" w:hAnsiTheme="minorHAnsi" w:cstheme="minorHAnsi"/>
          <w:color w:val="auto"/>
          <w:spacing w:val="-12"/>
          <w:sz w:val="22"/>
        </w:rPr>
        <w:t xml:space="preserve"> </w:t>
      </w:r>
      <w:r>
        <w:rPr>
          <w:rFonts w:asciiTheme="minorHAnsi" w:hAnsiTheme="minorHAnsi" w:cstheme="minorHAnsi"/>
          <w:color w:val="auto"/>
          <w:sz w:val="22"/>
        </w:rPr>
        <w:t>above.</w:t>
      </w:r>
    </w:p>
    <w:p w14:paraId="492E9450" w14:textId="77777777" w:rsidR="001829B0" w:rsidRPr="001829B0" w:rsidRDefault="001829B0" w:rsidP="001829B0">
      <w:pPr>
        <w:widowControl w:val="0"/>
        <w:tabs>
          <w:tab w:val="left" w:pos="404"/>
        </w:tabs>
        <w:spacing w:before="74" w:after="0" w:line="247" w:lineRule="auto"/>
        <w:ind w:left="720" w:right="0" w:hanging="616"/>
        <w:jc w:val="left"/>
        <w:rPr>
          <w:rFonts w:asciiTheme="minorHAnsi" w:hAnsiTheme="minorHAnsi" w:cstheme="minorHAnsi"/>
          <w:color w:val="auto"/>
          <w:sz w:val="22"/>
        </w:rPr>
      </w:pPr>
    </w:p>
    <w:p w14:paraId="7F362506" w14:textId="55A8BB1D" w:rsidR="00712953" w:rsidRDefault="000D70E0" w:rsidP="000D70E0">
      <w:pPr>
        <w:spacing w:after="23" w:line="259" w:lineRule="auto"/>
        <w:ind w:right="0"/>
        <w:jc w:val="left"/>
        <w:rPr>
          <w:rFonts w:asciiTheme="minorHAnsi" w:hAnsiTheme="minorHAnsi" w:cstheme="minorHAnsi"/>
          <w:sz w:val="22"/>
        </w:rPr>
      </w:pPr>
      <w:r w:rsidRPr="00AA41EB">
        <w:rPr>
          <w:rFonts w:asciiTheme="minorHAnsi" w:hAnsiTheme="minorHAnsi" w:cstheme="minorHAnsi"/>
          <w:sz w:val="22"/>
        </w:rPr>
        <w:t>All materials submitted by faculty for consideration for promotion will be maintained in confidence and safekeeping</w:t>
      </w:r>
      <w:r w:rsidR="000D44FE">
        <w:rPr>
          <w:rFonts w:asciiTheme="minorHAnsi" w:hAnsiTheme="minorHAnsi" w:cstheme="minorHAnsi"/>
          <w:sz w:val="22"/>
        </w:rPr>
        <w:t>.</w:t>
      </w:r>
    </w:p>
    <w:p w14:paraId="6C29AF5C" w14:textId="3DCD29AC" w:rsidR="005B500F" w:rsidRPr="00F929BC" w:rsidRDefault="005B500F" w:rsidP="000D70E0">
      <w:pPr>
        <w:spacing w:after="23" w:line="259" w:lineRule="auto"/>
        <w:ind w:left="0" w:right="0" w:firstLine="0"/>
        <w:jc w:val="left"/>
        <w:rPr>
          <w:rFonts w:asciiTheme="minorHAnsi" w:hAnsiTheme="minorHAnsi" w:cstheme="minorHAnsi"/>
          <w:sz w:val="22"/>
        </w:rPr>
      </w:pPr>
    </w:p>
    <w:p w14:paraId="00F08FE7" w14:textId="3D9CBD9C" w:rsidR="00712953" w:rsidRPr="00F929BC" w:rsidRDefault="0035759E">
      <w:pPr>
        <w:spacing w:after="0" w:line="259" w:lineRule="auto"/>
        <w:ind w:left="1" w:right="0" w:firstLine="0"/>
        <w:jc w:val="left"/>
        <w:rPr>
          <w:rFonts w:asciiTheme="minorHAnsi" w:hAnsiTheme="minorHAnsi" w:cstheme="minorHAnsi"/>
          <w:b/>
          <w:sz w:val="22"/>
        </w:rPr>
      </w:pPr>
      <w:r w:rsidRPr="00F929BC">
        <w:rPr>
          <w:rFonts w:asciiTheme="minorHAnsi" w:hAnsiTheme="minorHAnsi" w:cstheme="minorHAnsi"/>
          <w:b/>
          <w:sz w:val="22"/>
        </w:rPr>
        <w:t>Development of Departmental Guidelines</w:t>
      </w:r>
    </w:p>
    <w:p w14:paraId="5B188226" w14:textId="5E605CF3" w:rsidR="00712953" w:rsidRPr="00F929BC" w:rsidRDefault="00712953" w:rsidP="0035759E">
      <w:pPr>
        <w:spacing w:after="0" w:line="259" w:lineRule="auto"/>
        <w:ind w:left="0" w:right="0" w:firstLine="0"/>
        <w:jc w:val="left"/>
        <w:rPr>
          <w:rFonts w:asciiTheme="minorHAnsi" w:hAnsiTheme="minorHAnsi" w:cstheme="minorHAnsi"/>
          <w:sz w:val="22"/>
        </w:rPr>
      </w:pPr>
    </w:p>
    <w:p w14:paraId="5645E0C4" w14:textId="2F9A98DB" w:rsidR="00712953" w:rsidRPr="002A7307" w:rsidRDefault="0023154E" w:rsidP="002F3F95">
      <w:pPr>
        <w:numPr>
          <w:ilvl w:val="1"/>
          <w:numId w:val="8"/>
        </w:numPr>
        <w:ind w:right="0" w:hanging="360"/>
        <w:jc w:val="left"/>
        <w:rPr>
          <w:rFonts w:asciiTheme="minorHAnsi" w:hAnsiTheme="minorHAnsi" w:cstheme="minorHAnsi"/>
          <w:sz w:val="22"/>
        </w:rPr>
      </w:pPr>
      <w:r w:rsidRPr="002A7307">
        <w:rPr>
          <w:rFonts w:asciiTheme="minorHAnsi" w:hAnsiTheme="minorHAnsi" w:cstheme="minorHAnsi"/>
          <w:sz w:val="22"/>
        </w:rPr>
        <w:t xml:space="preserve">Each department </w:t>
      </w:r>
      <w:r w:rsidR="00F60756" w:rsidRPr="002A7307">
        <w:rPr>
          <w:rFonts w:asciiTheme="minorHAnsi" w:hAnsiTheme="minorHAnsi" w:cstheme="minorHAnsi"/>
          <w:sz w:val="22"/>
        </w:rPr>
        <w:t xml:space="preserve">shall develop a document which sets forth procedures and </w:t>
      </w:r>
      <w:r w:rsidR="002A7307" w:rsidRPr="002A7307">
        <w:rPr>
          <w:rFonts w:asciiTheme="minorHAnsi" w:hAnsiTheme="minorHAnsi" w:cstheme="minorHAnsi"/>
          <w:sz w:val="22"/>
        </w:rPr>
        <w:t xml:space="preserve">measurable </w:t>
      </w:r>
      <w:r w:rsidR="00F60756" w:rsidRPr="002A7307">
        <w:rPr>
          <w:rFonts w:asciiTheme="minorHAnsi" w:hAnsiTheme="minorHAnsi" w:cstheme="minorHAnsi"/>
          <w:sz w:val="22"/>
        </w:rPr>
        <w:t xml:space="preserve">criteria for reviewing the credentials of department members for purpose of granting promotion and/or tenure at different ranks. </w:t>
      </w:r>
    </w:p>
    <w:p w14:paraId="51CCADCC" w14:textId="77777777" w:rsidR="00712953" w:rsidRPr="00F929BC" w:rsidRDefault="00F60756" w:rsidP="002F3F95">
      <w:pPr>
        <w:spacing w:after="0" w:line="259" w:lineRule="auto"/>
        <w:ind w:left="72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343448D9" w14:textId="1F739B41" w:rsidR="00712953" w:rsidRPr="002A7307" w:rsidRDefault="00F60756" w:rsidP="002F3F95">
      <w:pPr>
        <w:numPr>
          <w:ilvl w:val="1"/>
          <w:numId w:val="8"/>
        </w:numPr>
        <w:ind w:right="0" w:hanging="360"/>
        <w:jc w:val="left"/>
        <w:rPr>
          <w:rFonts w:asciiTheme="minorHAnsi" w:hAnsiTheme="minorHAnsi" w:cstheme="minorHAnsi"/>
          <w:sz w:val="22"/>
        </w:rPr>
      </w:pPr>
      <w:r w:rsidRPr="002A7307">
        <w:rPr>
          <w:rFonts w:asciiTheme="minorHAnsi" w:hAnsiTheme="minorHAnsi" w:cstheme="minorHAnsi"/>
          <w:sz w:val="22"/>
        </w:rPr>
        <w:t>The document developed by the committee shall be discussed by the entire department in a meeting and approved by a vote of departmental te</w:t>
      </w:r>
      <w:r w:rsidR="00F032DE" w:rsidRPr="002A7307">
        <w:rPr>
          <w:rFonts w:asciiTheme="minorHAnsi" w:hAnsiTheme="minorHAnsi" w:cstheme="minorHAnsi"/>
          <w:sz w:val="22"/>
        </w:rPr>
        <w:t>nure</w:t>
      </w:r>
      <w:r w:rsidR="000D44FE">
        <w:rPr>
          <w:rFonts w:asciiTheme="minorHAnsi" w:hAnsiTheme="minorHAnsi" w:cstheme="minorHAnsi"/>
          <w:sz w:val="22"/>
        </w:rPr>
        <w:t>d</w:t>
      </w:r>
      <w:r w:rsidR="00F032DE" w:rsidRPr="002A7307">
        <w:rPr>
          <w:rFonts w:asciiTheme="minorHAnsi" w:hAnsiTheme="minorHAnsi" w:cstheme="minorHAnsi"/>
          <w:sz w:val="22"/>
        </w:rPr>
        <w:t xml:space="preserve"> and tenure-track faculty, and must align with the University criteria for granting of tenure as described above. </w:t>
      </w:r>
      <w:r w:rsidRPr="002A7307">
        <w:rPr>
          <w:rFonts w:asciiTheme="minorHAnsi" w:hAnsiTheme="minorHAnsi" w:cstheme="minorHAnsi"/>
          <w:sz w:val="22"/>
        </w:rPr>
        <w:t xml:space="preserve">The document shall then be transmitted for approvals and dated signatures by the Dean of the School and the Provost and Vice President for Academic Affairs, who will subsequently submit it to the President for his/her review and final approval. </w:t>
      </w:r>
    </w:p>
    <w:p w14:paraId="54DB6939" w14:textId="77777777" w:rsidR="00712953" w:rsidRPr="00F929BC" w:rsidRDefault="00F60756" w:rsidP="002F3F95">
      <w:pPr>
        <w:spacing w:after="0" w:line="259" w:lineRule="auto"/>
        <w:ind w:left="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06098FC" w14:textId="77777777" w:rsidR="00712953" w:rsidRPr="00F929BC" w:rsidRDefault="00F60756" w:rsidP="002F3F95">
      <w:pPr>
        <w:numPr>
          <w:ilvl w:val="1"/>
          <w:numId w:val="8"/>
        </w:numPr>
        <w:ind w:right="0" w:hanging="360"/>
        <w:jc w:val="left"/>
        <w:rPr>
          <w:rFonts w:asciiTheme="minorHAnsi" w:hAnsiTheme="minorHAnsi" w:cstheme="minorHAnsi"/>
          <w:sz w:val="22"/>
        </w:rPr>
      </w:pPr>
      <w:r w:rsidRPr="00F929BC">
        <w:rPr>
          <w:rFonts w:asciiTheme="minorHAnsi" w:hAnsiTheme="minorHAnsi" w:cstheme="minorHAnsi"/>
          <w:sz w:val="22"/>
        </w:rPr>
        <w:t xml:space="preserve">Copies of all approved departmental documents shall be made available on the website for the Office of the Provost and Vice President for Academic Affairs for examination by interested faculty. </w:t>
      </w:r>
    </w:p>
    <w:p w14:paraId="14D9B6E5" w14:textId="77777777" w:rsidR="00712953" w:rsidRPr="00F929BC" w:rsidRDefault="00F60756" w:rsidP="002F3F95">
      <w:pPr>
        <w:spacing w:after="0" w:line="259" w:lineRule="auto"/>
        <w:ind w:left="36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33BEE527" w14:textId="1493E4BA" w:rsidR="0074375A" w:rsidRPr="00F929BC" w:rsidRDefault="00F60756" w:rsidP="002F3F95">
      <w:pPr>
        <w:numPr>
          <w:ilvl w:val="1"/>
          <w:numId w:val="8"/>
        </w:numPr>
        <w:ind w:right="0" w:hanging="360"/>
        <w:jc w:val="left"/>
        <w:rPr>
          <w:rFonts w:asciiTheme="minorHAnsi" w:hAnsiTheme="minorHAnsi" w:cstheme="minorHAnsi"/>
          <w:sz w:val="22"/>
        </w:rPr>
      </w:pPr>
      <w:r w:rsidRPr="00F929BC">
        <w:rPr>
          <w:rFonts w:asciiTheme="minorHAnsi" w:hAnsiTheme="minorHAnsi" w:cstheme="minorHAnsi"/>
          <w:sz w:val="22"/>
        </w:rPr>
        <w:t>In cases of mandatory promotion and tenure review, the department chairperson shall inform the faculty member in writing, by the first Friday in April of the fifth year of appointment for an Assistant Professor</w:t>
      </w:r>
      <w:r w:rsidR="002F3F95">
        <w:rPr>
          <w:rFonts w:asciiTheme="minorHAnsi" w:hAnsiTheme="minorHAnsi" w:cstheme="minorHAnsi"/>
          <w:sz w:val="22"/>
        </w:rPr>
        <w:t>,</w:t>
      </w:r>
      <w:r w:rsidRPr="00F929BC">
        <w:rPr>
          <w:rFonts w:asciiTheme="minorHAnsi" w:hAnsiTheme="minorHAnsi" w:cstheme="minorHAnsi"/>
          <w:sz w:val="22"/>
        </w:rPr>
        <w:t xml:space="preserve"> and by the first Friday in April of the mandatory review year for an Associate Professor</w:t>
      </w:r>
      <w:r w:rsidR="002F3F95">
        <w:rPr>
          <w:rFonts w:asciiTheme="minorHAnsi" w:hAnsiTheme="minorHAnsi" w:cstheme="minorHAnsi"/>
          <w:sz w:val="22"/>
        </w:rPr>
        <w:t>,</w:t>
      </w:r>
      <w:r w:rsidRPr="00F929BC">
        <w:rPr>
          <w:rFonts w:asciiTheme="minorHAnsi" w:hAnsiTheme="minorHAnsi" w:cstheme="minorHAnsi"/>
          <w:sz w:val="22"/>
        </w:rPr>
        <w:t xml:space="preserve"> that he or she is to be considered for tenure and/or promotion.  </w:t>
      </w:r>
    </w:p>
    <w:p w14:paraId="606B528F" w14:textId="77777777" w:rsidR="0074375A" w:rsidRPr="00F929BC" w:rsidRDefault="0074375A" w:rsidP="002F3F95">
      <w:pPr>
        <w:pStyle w:val="ListParagraph"/>
        <w:jc w:val="left"/>
        <w:rPr>
          <w:rFonts w:asciiTheme="minorHAnsi" w:hAnsiTheme="minorHAnsi" w:cstheme="minorHAnsi"/>
          <w:sz w:val="22"/>
        </w:rPr>
      </w:pPr>
    </w:p>
    <w:p w14:paraId="7F4A1D45" w14:textId="783210E4" w:rsidR="00712953" w:rsidRPr="00F929BC" w:rsidRDefault="00F60756" w:rsidP="002F3F95">
      <w:pPr>
        <w:ind w:left="722" w:right="0" w:firstLine="0"/>
        <w:jc w:val="left"/>
        <w:rPr>
          <w:rFonts w:asciiTheme="minorHAnsi" w:hAnsiTheme="minorHAnsi" w:cstheme="minorHAnsi"/>
          <w:sz w:val="22"/>
        </w:rPr>
      </w:pPr>
      <w:r w:rsidRPr="00F929BC">
        <w:rPr>
          <w:rFonts w:asciiTheme="minorHAnsi" w:hAnsiTheme="minorHAnsi" w:cstheme="minorHAnsi"/>
          <w:sz w:val="22"/>
        </w:rPr>
        <w:t xml:space="preserve">A faculty member may request early consideration for promotion and/or tenure by requesting such consideration by the first business day in October of any year prior to his or her mandatory review year.  As per the USM policy, denial of tenure resulting from the mandatory review will preclude any further consideration of the candidate for tenure. </w:t>
      </w:r>
    </w:p>
    <w:p w14:paraId="5951E378" w14:textId="77777777" w:rsidR="00712953" w:rsidRPr="00F929BC" w:rsidRDefault="00F60756" w:rsidP="002F3F95">
      <w:pPr>
        <w:spacing w:after="0" w:line="259" w:lineRule="auto"/>
        <w:ind w:left="72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35906B4E" w14:textId="19778403" w:rsidR="00712953" w:rsidRPr="00F929BC" w:rsidRDefault="00F60756" w:rsidP="002F3F95">
      <w:pPr>
        <w:ind w:left="730" w:right="0"/>
        <w:jc w:val="left"/>
        <w:rPr>
          <w:rFonts w:asciiTheme="minorHAnsi" w:hAnsiTheme="minorHAnsi" w:cstheme="minorHAnsi"/>
          <w:sz w:val="22"/>
        </w:rPr>
      </w:pPr>
      <w:r w:rsidRPr="00F929BC">
        <w:rPr>
          <w:rFonts w:asciiTheme="minorHAnsi" w:hAnsiTheme="minorHAnsi" w:cstheme="minorHAnsi"/>
          <w:sz w:val="22"/>
        </w:rPr>
        <w:t>Following the granting of tenure</w:t>
      </w:r>
      <w:r w:rsidR="00C5144E" w:rsidRPr="00F929BC">
        <w:rPr>
          <w:rFonts w:asciiTheme="minorHAnsi" w:hAnsiTheme="minorHAnsi" w:cstheme="minorHAnsi"/>
          <w:sz w:val="22"/>
        </w:rPr>
        <w:t>,</w:t>
      </w:r>
      <w:r w:rsidRPr="00F929BC">
        <w:rPr>
          <w:rFonts w:asciiTheme="minorHAnsi" w:hAnsiTheme="minorHAnsi" w:cstheme="minorHAnsi"/>
          <w:sz w:val="22"/>
        </w:rPr>
        <w:t xml:space="preserve"> a faculty member may receive consideration for promotion when eligible by requesting such consideration by the first business day of October of any year</w:t>
      </w:r>
      <w:r w:rsidR="002F3F95">
        <w:rPr>
          <w:rFonts w:asciiTheme="minorHAnsi" w:hAnsiTheme="minorHAnsi" w:cstheme="minorHAnsi"/>
          <w:sz w:val="22"/>
        </w:rPr>
        <w:t xml:space="preserve"> thereafter</w:t>
      </w:r>
      <w:r w:rsidRPr="00F929BC">
        <w:rPr>
          <w:rFonts w:asciiTheme="minorHAnsi" w:hAnsiTheme="minorHAnsi" w:cstheme="minorHAnsi"/>
          <w:sz w:val="22"/>
        </w:rPr>
        <w:t xml:space="preserve">. </w:t>
      </w:r>
    </w:p>
    <w:p w14:paraId="00715AB8" w14:textId="77777777" w:rsidR="00712953" w:rsidRPr="00F929BC" w:rsidRDefault="00F60756">
      <w:pPr>
        <w:spacing w:after="25" w:line="259" w:lineRule="auto"/>
        <w:ind w:left="633"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17B1EDFB" w14:textId="25816586" w:rsidR="00712953" w:rsidRPr="00F929BC" w:rsidRDefault="000D44FE" w:rsidP="0074375A">
      <w:pPr>
        <w:ind w:right="0"/>
        <w:rPr>
          <w:rFonts w:asciiTheme="minorHAnsi" w:hAnsiTheme="minorHAnsi" w:cstheme="minorHAnsi"/>
          <w:b/>
          <w:sz w:val="22"/>
        </w:rPr>
      </w:pPr>
      <w:r>
        <w:rPr>
          <w:rFonts w:asciiTheme="minorHAnsi" w:hAnsiTheme="minorHAnsi" w:cstheme="minorHAnsi"/>
          <w:b/>
          <w:sz w:val="22"/>
        </w:rPr>
        <w:t xml:space="preserve">Composition of the </w:t>
      </w:r>
      <w:r w:rsidR="00F60756" w:rsidRPr="00F929BC">
        <w:rPr>
          <w:rFonts w:asciiTheme="minorHAnsi" w:hAnsiTheme="minorHAnsi" w:cstheme="minorHAnsi"/>
          <w:b/>
          <w:sz w:val="22"/>
        </w:rPr>
        <w:t xml:space="preserve">Ad Hoc Departmental Promotion and Tenure Committee: </w:t>
      </w:r>
    </w:p>
    <w:p w14:paraId="20038550" w14:textId="77777777" w:rsidR="00712953" w:rsidRPr="00F929BC" w:rsidRDefault="00F60756">
      <w:pPr>
        <w:spacing w:after="23" w:line="259" w:lineRule="auto"/>
        <w:ind w:left="108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6222F51B" w14:textId="7833E8D5" w:rsidR="0074375A" w:rsidRPr="001113AA" w:rsidRDefault="00F60756" w:rsidP="001113AA">
      <w:pPr>
        <w:pStyle w:val="ListParagraph"/>
        <w:numPr>
          <w:ilvl w:val="0"/>
          <w:numId w:val="44"/>
        </w:numPr>
        <w:ind w:left="720" w:right="0" w:hanging="270"/>
        <w:rPr>
          <w:rFonts w:asciiTheme="minorHAnsi" w:hAnsiTheme="minorHAnsi" w:cstheme="minorHAnsi"/>
          <w:sz w:val="22"/>
        </w:rPr>
      </w:pPr>
      <w:r w:rsidRPr="001113AA">
        <w:rPr>
          <w:rFonts w:asciiTheme="minorHAnsi" w:hAnsiTheme="minorHAnsi" w:cstheme="minorHAnsi"/>
          <w:sz w:val="22"/>
        </w:rPr>
        <w:t xml:space="preserve">Each candidate must declare his/her intention to enter the promotion/tenure process by the first business day of October in the year of consideration and submit a list of at least five (5) persons to serve on his or her Ad Hoc committee to the departmental chairperson by that date.  </w:t>
      </w:r>
    </w:p>
    <w:p w14:paraId="73E53D06" w14:textId="77777777" w:rsidR="0074375A" w:rsidRPr="00F929BC" w:rsidRDefault="0074375A" w:rsidP="0074375A">
      <w:pPr>
        <w:ind w:left="722" w:right="0" w:firstLine="0"/>
        <w:rPr>
          <w:rFonts w:asciiTheme="minorHAnsi" w:hAnsiTheme="minorHAnsi" w:cstheme="minorHAnsi"/>
          <w:sz w:val="22"/>
        </w:rPr>
      </w:pPr>
    </w:p>
    <w:p w14:paraId="60C067EA" w14:textId="2DC96068" w:rsidR="0074375A" w:rsidRPr="00F929BC" w:rsidRDefault="00F60756" w:rsidP="002F3F95">
      <w:pPr>
        <w:ind w:left="722" w:right="0" w:firstLine="0"/>
        <w:jc w:val="left"/>
        <w:rPr>
          <w:rFonts w:asciiTheme="minorHAnsi" w:hAnsiTheme="minorHAnsi" w:cstheme="minorHAnsi"/>
          <w:sz w:val="22"/>
        </w:rPr>
      </w:pPr>
      <w:r w:rsidRPr="00F929BC">
        <w:rPr>
          <w:rFonts w:asciiTheme="minorHAnsi" w:hAnsiTheme="minorHAnsi" w:cstheme="minorHAnsi"/>
          <w:sz w:val="22"/>
        </w:rPr>
        <w:t>Ad Hoc departmental committees shall consist of three (3) members</w:t>
      </w:r>
      <w:r w:rsidR="002F3F95">
        <w:rPr>
          <w:rFonts w:asciiTheme="minorHAnsi" w:hAnsiTheme="minorHAnsi" w:cstheme="minorHAnsi"/>
          <w:sz w:val="22"/>
        </w:rPr>
        <w:t xml:space="preserve"> in the same department</w:t>
      </w:r>
      <w:r w:rsidRPr="00F929BC">
        <w:rPr>
          <w:rFonts w:asciiTheme="minorHAnsi" w:hAnsiTheme="minorHAnsi" w:cstheme="minorHAnsi"/>
          <w:sz w:val="22"/>
        </w:rPr>
        <w:t xml:space="preserve">, all of whom shall be tenured and senior in rank to the individual being considered.  </w:t>
      </w:r>
      <w:r w:rsidRPr="00C4564A">
        <w:rPr>
          <w:rFonts w:asciiTheme="minorHAnsi" w:hAnsiTheme="minorHAnsi" w:cstheme="minorHAnsi"/>
          <w:sz w:val="22"/>
        </w:rPr>
        <w:t xml:space="preserve">If there are not enough faculty of sufficient rank in a </w:t>
      </w:r>
      <w:r w:rsidR="002F3F95" w:rsidRPr="00C4564A">
        <w:rPr>
          <w:rFonts w:asciiTheme="minorHAnsi" w:hAnsiTheme="minorHAnsi" w:cstheme="minorHAnsi"/>
          <w:sz w:val="22"/>
        </w:rPr>
        <w:t xml:space="preserve">given department, faculty in a </w:t>
      </w:r>
      <w:r w:rsidRPr="00C4564A">
        <w:rPr>
          <w:rFonts w:asciiTheme="minorHAnsi" w:hAnsiTheme="minorHAnsi" w:cstheme="minorHAnsi"/>
          <w:sz w:val="22"/>
        </w:rPr>
        <w:t>field from outside the department may be nominated by the faculty applying for tenure or promotion to serve on the Ad Hoc committee.</w:t>
      </w:r>
      <w:r w:rsidRPr="00F929BC">
        <w:rPr>
          <w:rFonts w:asciiTheme="minorHAnsi" w:hAnsiTheme="minorHAnsi" w:cstheme="minorHAnsi"/>
          <w:sz w:val="22"/>
        </w:rPr>
        <w:t xml:space="preserve">  </w:t>
      </w:r>
    </w:p>
    <w:p w14:paraId="1833B00B" w14:textId="77777777" w:rsidR="0074375A" w:rsidRPr="00F929BC" w:rsidRDefault="0074375A" w:rsidP="0074375A">
      <w:pPr>
        <w:ind w:left="722" w:right="0" w:firstLine="0"/>
        <w:rPr>
          <w:rFonts w:asciiTheme="minorHAnsi" w:hAnsiTheme="minorHAnsi" w:cstheme="minorHAnsi"/>
          <w:sz w:val="22"/>
        </w:rPr>
      </w:pPr>
    </w:p>
    <w:p w14:paraId="14D3255F" w14:textId="7AE1CB9A" w:rsidR="00712953" w:rsidRPr="00886580" w:rsidRDefault="00F60756" w:rsidP="00C4564A">
      <w:pPr>
        <w:ind w:left="722" w:right="0" w:firstLine="0"/>
        <w:jc w:val="left"/>
        <w:rPr>
          <w:rFonts w:asciiTheme="minorHAnsi" w:hAnsiTheme="minorHAnsi" w:cstheme="minorHAnsi"/>
          <w:sz w:val="22"/>
        </w:rPr>
      </w:pPr>
      <w:r w:rsidRPr="00886580">
        <w:rPr>
          <w:rFonts w:asciiTheme="minorHAnsi" w:hAnsiTheme="minorHAnsi" w:cstheme="minorHAnsi"/>
          <w:sz w:val="22"/>
        </w:rPr>
        <w:t>It is the responsibility of the faculty member to demonstrate to the</w:t>
      </w:r>
      <w:r w:rsidR="00C4564A" w:rsidRPr="00886580">
        <w:rPr>
          <w:rFonts w:asciiTheme="minorHAnsi" w:hAnsiTheme="minorHAnsi" w:cstheme="minorHAnsi"/>
          <w:sz w:val="22"/>
        </w:rPr>
        <w:t xml:space="preserve"> department chairperson that Ad Hoc </w:t>
      </w:r>
      <w:r w:rsidRPr="00886580">
        <w:rPr>
          <w:rFonts w:asciiTheme="minorHAnsi" w:hAnsiTheme="minorHAnsi" w:cstheme="minorHAnsi"/>
          <w:sz w:val="22"/>
        </w:rPr>
        <w:t>committee nominee</w:t>
      </w:r>
      <w:r w:rsidR="00C4564A" w:rsidRPr="00886580">
        <w:rPr>
          <w:rFonts w:asciiTheme="minorHAnsi" w:hAnsiTheme="minorHAnsi" w:cstheme="minorHAnsi"/>
          <w:sz w:val="22"/>
        </w:rPr>
        <w:t>s from outside the candidate’s home department are appropriately qualified to assess the candidate’s materials</w:t>
      </w:r>
      <w:r w:rsidRPr="00886580">
        <w:rPr>
          <w:rFonts w:asciiTheme="minorHAnsi" w:hAnsiTheme="minorHAnsi" w:cstheme="minorHAnsi"/>
          <w:sz w:val="22"/>
        </w:rPr>
        <w:t xml:space="preserve">.  The candidate must ensure that the individuals being nominated are willing to serve on the Ad Hoc departmental committee. </w:t>
      </w:r>
    </w:p>
    <w:p w14:paraId="67B569DC" w14:textId="77777777" w:rsidR="00886580" w:rsidRPr="00886580" w:rsidRDefault="00886580" w:rsidP="00C4564A">
      <w:pPr>
        <w:ind w:left="722" w:right="0" w:firstLine="0"/>
        <w:jc w:val="left"/>
        <w:rPr>
          <w:rFonts w:asciiTheme="minorHAnsi" w:hAnsiTheme="minorHAnsi" w:cstheme="minorHAnsi"/>
          <w:sz w:val="22"/>
        </w:rPr>
      </w:pPr>
    </w:p>
    <w:p w14:paraId="47D0EF94" w14:textId="3AEC1CD0" w:rsidR="005B500F" w:rsidRPr="005B500F" w:rsidRDefault="005B500F" w:rsidP="005B500F">
      <w:pPr>
        <w:ind w:left="722" w:right="0" w:firstLine="0"/>
        <w:jc w:val="left"/>
        <w:rPr>
          <w:rFonts w:asciiTheme="minorHAnsi" w:hAnsiTheme="minorHAnsi" w:cstheme="minorHAnsi"/>
          <w:b/>
          <w:sz w:val="22"/>
          <w:u w:val="single"/>
        </w:rPr>
      </w:pPr>
      <w:r w:rsidRPr="00886580">
        <w:rPr>
          <w:rFonts w:asciiTheme="minorHAnsi" w:hAnsiTheme="minorHAnsi" w:cstheme="minorHAnsi"/>
          <w:sz w:val="22"/>
        </w:rPr>
        <w:t xml:space="preserve">There may be rare occasions when the candidate must ask faculty members from other institutions to serve on the Ad Hoc committee.  As with department committee nominees internal to UMES, the candidate must make the case as to why these nominees are necessary, and how they are qualified to assess the candidate’s materials.  </w:t>
      </w:r>
      <w:r w:rsidRPr="00886580">
        <w:rPr>
          <w:rFonts w:asciiTheme="minorHAnsi" w:hAnsiTheme="minorHAnsi" w:cstheme="minorHAnsi"/>
          <w:b/>
          <w:sz w:val="22"/>
          <w:u w:val="single"/>
        </w:rPr>
        <w:t xml:space="preserve">These external Ad Hoc committee nominees should never be confused with individuals who provide letters of reference (see page 5). </w:t>
      </w:r>
      <w:r w:rsidR="002961D2">
        <w:rPr>
          <w:rFonts w:asciiTheme="minorHAnsi" w:hAnsiTheme="minorHAnsi" w:cstheme="minorHAnsi"/>
          <w:b/>
          <w:sz w:val="22"/>
          <w:u w:val="single"/>
        </w:rPr>
        <w:t>Writers of the letters of reference</w:t>
      </w:r>
      <w:r w:rsidRPr="00886580">
        <w:rPr>
          <w:rFonts w:asciiTheme="minorHAnsi" w:hAnsiTheme="minorHAnsi" w:cstheme="minorHAnsi"/>
          <w:b/>
          <w:sz w:val="22"/>
          <w:u w:val="single"/>
        </w:rPr>
        <w:t xml:space="preserve"> assess the candidate’s overall disciplinary impact – their research, scholarship, and creative production – only.</w:t>
      </w:r>
    </w:p>
    <w:p w14:paraId="034D6CE8" w14:textId="5903DA4C" w:rsidR="00712953" w:rsidRPr="00F929BC" w:rsidRDefault="00712953" w:rsidP="005B500F">
      <w:pPr>
        <w:spacing w:after="23" w:line="259" w:lineRule="auto"/>
        <w:ind w:left="0" w:right="0" w:firstLine="0"/>
        <w:jc w:val="left"/>
        <w:rPr>
          <w:rFonts w:asciiTheme="minorHAnsi" w:hAnsiTheme="minorHAnsi" w:cstheme="minorHAnsi"/>
          <w:sz w:val="22"/>
        </w:rPr>
      </w:pPr>
    </w:p>
    <w:p w14:paraId="4C57A705" w14:textId="68168E6D" w:rsidR="00712953" w:rsidRPr="000D44FE" w:rsidRDefault="00F60756" w:rsidP="000D44FE">
      <w:pPr>
        <w:pStyle w:val="ListParagraph"/>
        <w:numPr>
          <w:ilvl w:val="0"/>
          <w:numId w:val="44"/>
        </w:numPr>
        <w:ind w:left="720" w:right="0" w:hanging="270"/>
        <w:jc w:val="left"/>
        <w:rPr>
          <w:rFonts w:asciiTheme="minorHAnsi" w:hAnsiTheme="minorHAnsi" w:cstheme="minorHAnsi"/>
          <w:sz w:val="22"/>
        </w:rPr>
      </w:pPr>
      <w:r w:rsidRPr="000D44FE">
        <w:rPr>
          <w:rFonts w:asciiTheme="minorHAnsi" w:hAnsiTheme="minorHAnsi" w:cstheme="minorHAnsi"/>
          <w:sz w:val="22"/>
        </w:rPr>
        <w:t>The departmental chairperson will select three (3) committee members from among the persons suggested by the candidate, if they are qualified to serve. By the 15</w:t>
      </w:r>
      <w:r w:rsidRPr="000D44FE">
        <w:rPr>
          <w:rFonts w:asciiTheme="minorHAnsi" w:hAnsiTheme="minorHAnsi" w:cstheme="minorHAnsi"/>
          <w:sz w:val="22"/>
          <w:vertAlign w:val="superscript"/>
        </w:rPr>
        <w:t>th</w:t>
      </w:r>
      <w:r w:rsidRPr="000D44FE">
        <w:rPr>
          <w:rFonts w:asciiTheme="minorHAnsi" w:hAnsiTheme="minorHAnsi" w:cstheme="minorHAnsi"/>
          <w:sz w:val="22"/>
        </w:rPr>
        <w:t xml:space="preserve"> of October, or the next business day thereafter, the department chairperson shall inform the candida</w:t>
      </w:r>
      <w:r w:rsidR="005B500F" w:rsidRPr="000D44FE">
        <w:rPr>
          <w:rFonts w:asciiTheme="minorHAnsi" w:hAnsiTheme="minorHAnsi" w:cstheme="minorHAnsi"/>
          <w:sz w:val="22"/>
        </w:rPr>
        <w:t xml:space="preserve">te, the Dean of the School, </w:t>
      </w:r>
      <w:r w:rsidRPr="000D44FE">
        <w:rPr>
          <w:rFonts w:asciiTheme="minorHAnsi" w:hAnsiTheme="minorHAnsi" w:cstheme="minorHAnsi"/>
          <w:sz w:val="22"/>
        </w:rPr>
        <w:t>the Provost and Vice President of Academic Affairs</w:t>
      </w:r>
      <w:r w:rsidR="005B500F" w:rsidRPr="000D44FE">
        <w:rPr>
          <w:rFonts w:asciiTheme="minorHAnsi" w:hAnsiTheme="minorHAnsi" w:cstheme="minorHAnsi"/>
          <w:sz w:val="22"/>
        </w:rPr>
        <w:t>,</w:t>
      </w:r>
      <w:r w:rsidRPr="000D44FE">
        <w:rPr>
          <w:rFonts w:asciiTheme="minorHAnsi" w:hAnsiTheme="minorHAnsi" w:cstheme="minorHAnsi"/>
          <w:sz w:val="22"/>
        </w:rPr>
        <w:t xml:space="preserve"> and the members of the Ad Hoc committee of the composition of the Ad Hoc departmental committee which will review the candidate. The committee shall meet before November 1 and elect its own chairperson, who must be a member of the UMES faculty.   </w:t>
      </w:r>
    </w:p>
    <w:p w14:paraId="59AF4123" w14:textId="77777777" w:rsidR="00712953" w:rsidRPr="00F929BC" w:rsidRDefault="00F60756" w:rsidP="005B500F">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7DEE41BF" w14:textId="486B6FC7" w:rsidR="0074375A" w:rsidRPr="000D44FE" w:rsidRDefault="00F60756" w:rsidP="000D44FE">
      <w:pPr>
        <w:pStyle w:val="ListParagraph"/>
        <w:numPr>
          <w:ilvl w:val="0"/>
          <w:numId w:val="44"/>
        </w:numPr>
        <w:ind w:left="720" w:right="0" w:hanging="270"/>
        <w:jc w:val="left"/>
        <w:rPr>
          <w:rFonts w:asciiTheme="minorHAnsi" w:hAnsiTheme="minorHAnsi" w:cstheme="minorHAnsi"/>
          <w:sz w:val="22"/>
        </w:rPr>
      </w:pPr>
      <w:r w:rsidRPr="000D44FE">
        <w:rPr>
          <w:rFonts w:asciiTheme="minorHAnsi" w:hAnsiTheme="minorHAnsi" w:cstheme="minorHAnsi"/>
          <w:sz w:val="22"/>
        </w:rPr>
        <w:t xml:space="preserve">The </w:t>
      </w:r>
      <w:r w:rsidR="008F254B" w:rsidRPr="000D44FE">
        <w:rPr>
          <w:rFonts w:asciiTheme="minorHAnsi" w:hAnsiTheme="minorHAnsi" w:cstheme="minorHAnsi"/>
          <w:sz w:val="22"/>
        </w:rPr>
        <w:t>candidate</w:t>
      </w:r>
      <w:r w:rsidRPr="000D44FE">
        <w:rPr>
          <w:rFonts w:asciiTheme="minorHAnsi" w:hAnsiTheme="minorHAnsi" w:cstheme="minorHAnsi"/>
          <w:sz w:val="22"/>
        </w:rPr>
        <w:t xml:space="preserve"> under consideration shall submit the </w:t>
      </w:r>
      <w:r w:rsidRPr="000D44FE">
        <w:rPr>
          <w:rFonts w:asciiTheme="minorHAnsi" w:hAnsiTheme="minorHAnsi" w:cstheme="minorHAnsi"/>
          <w:i/>
          <w:sz w:val="22"/>
        </w:rPr>
        <w:t>dossier as a single electronic file</w:t>
      </w:r>
      <w:r w:rsidRPr="000D44FE">
        <w:rPr>
          <w:rFonts w:asciiTheme="minorHAnsi" w:hAnsiTheme="minorHAnsi" w:cstheme="minorHAnsi"/>
          <w:sz w:val="22"/>
        </w:rPr>
        <w:t xml:space="preserve"> as specified in the Guidelines to the Department Chair by </w:t>
      </w:r>
      <w:r w:rsidR="006E2CAF" w:rsidRPr="000D44FE">
        <w:rPr>
          <w:rFonts w:asciiTheme="minorHAnsi" w:hAnsiTheme="minorHAnsi" w:cstheme="minorHAnsi"/>
          <w:sz w:val="22"/>
        </w:rPr>
        <w:t>January 31</w:t>
      </w:r>
      <w:r w:rsidR="006E2CAF" w:rsidRPr="000D44FE">
        <w:rPr>
          <w:rFonts w:asciiTheme="minorHAnsi" w:hAnsiTheme="minorHAnsi" w:cstheme="minorHAnsi"/>
          <w:sz w:val="22"/>
          <w:vertAlign w:val="superscript"/>
        </w:rPr>
        <w:t>st</w:t>
      </w:r>
      <w:r w:rsidR="006E2CAF" w:rsidRPr="000D44FE">
        <w:rPr>
          <w:rFonts w:asciiTheme="minorHAnsi" w:hAnsiTheme="minorHAnsi" w:cstheme="minorHAnsi"/>
          <w:sz w:val="22"/>
        </w:rPr>
        <w:t xml:space="preserve"> </w:t>
      </w:r>
      <w:r w:rsidRPr="000D44FE">
        <w:rPr>
          <w:rFonts w:asciiTheme="minorHAnsi" w:hAnsiTheme="minorHAnsi" w:cstheme="minorHAnsi"/>
          <w:sz w:val="22"/>
        </w:rPr>
        <w:t xml:space="preserve">or the next business day thereafter in the year of consideration.  </w:t>
      </w:r>
    </w:p>
    <w:p w14:paraId="10852718" w14:textId="436F07F6" w:rsidR="001113AA" w:rsidRPr="00F929BC" w:rsidRDefault="001113AA" w:rsidP="001113AA">
      <w:pPr>
        <w:ind w:left="0" w:right="0" w:firstLine="0"/>
        <w:jc w:val="left"/>
        <w:rPr>
          <w:rFonts w:asciiTheme="minorHAnsi" w:hAnsiTheme="minorHAnsi" w:cstheme="minorHAnsi"/>
          <w:sz w:val="22"/>
        </w:rPr>
      </w:pPr>
    </w:p>
    <w:p w14:paraId="3362AFC9" w14:textId="7C528C99" w:rsidR="00712953" w:rsidRDefault="00F60756" w:rsidP="001113AA">
      <w:pPr>
        <w:ind w:left="720" w:right="0" w:firstLine="0"/>
        <w:jc w:val="left"/>
        <w:rPr>
          <w:rFonts w:asciiTheme="minorHAnsi" w:hAnsiTheme="minorHAnsi" w:cstheme="minorHAnsi"/>
          <w:sz w:val="22"/>
        </w:rPr>
      </w:pPr>
      <w:r w:rsidRPr="00F929BC">
        <w:rPr>
          <w:rFonts w:asciiTheme="minorHAnsi" w:hAnsiTheme="minorHAnsi" w:cstheme="minorHAnsi"/>
          <w:sz w:val="22"/>
        </w:rPr>
        <w:t>The Department Chair shall forward the dossier to the Ad Hoc Committee within three (3) business days after receipt</w:t>
      </w:r>
      <w:r w:rsidRPr="00AD29EE">
        <w:rPr>
          <w:rFonts w:asciiTheme="minorHAnsi" w:hAnsiTheme="minorHAnsi" w:cstheme="minorHAnsi"/>
          <w:color w:val="auto"/>
          <w:sz w:val="22"/>
        </w:rPr>
        <w:t xml:space="preserve">. All documentation </w:t>
      </w:r>
      <w:r w:rsidRPr="00F929BC">
        <w:rPr>
          <w:rFonts w:asciiTheme="minorHAnsi" w:hAnsiTheme="minorHAnsi" w:cstheme="minorHAnsi"/>
          <w:sz w:val="22"/>
        </w:rPr>
        <w:t xml:space="preserve">gathered by the Ad Hoc committee shall be held in confidence. </w:t>
      </w:r>
    </w:p>
    <w:p w14:paraId="57C39B0D" w14:textId="77777777" w:rsidR="000D44FE" w:rsidRDefault="000D44FE" w:rsidP="001113AA">
      <w:pPr>
        <w:ind w:left="720" w:right="0" w:firstLine="0"/>
        <w:jc w:val="left"/>
        <w:rPr>
          <w:rFonts w:asciiTheme="minorHAnsi" w:hAnsiTheme="minorHAnsi" w:cstheme="minorHAnsi"/>
          <w:sz w:val="22"/>
        </w:rPr>
      </w:pPr>
    </w:p>
    <w:p w14:paraId="70209793" w14:textId="37ABE02B" w:rsidR="000D44FE" w:rsidRPr="000D44FE" w:rsidRDefault="000D44FE" w:rsidP="000D44FE">
      <w:pPr>
        <w:ind w:left="0" w:right="0" w:firstLine="0"/>
        <w:jc w:val="left"/>
        <w:rPr>
          <w:rFonts w:asciiTheme="minorHAnsi" w:hAnsiTheme="minorHAnsi" w:cstheme="minorHAnsi"/>
          <w:b/>
          <w:sz w:val="22"/>
        </w:rPr>
      </w:pPr>
      <w:r>
        <w:rPr>
          <w:rFonts w:asciiTheme="minorHAnsi" w:hAnsiTheme="minorHAnsi" w:cstheme="minorHAnsi"/>
          <w:b/>
          <w:sz w:val="22"/>
        </w:rPr>
        <w:t>Review Processes</w:t>
      </w:r>
    </w:p>
    <w:p w14:paraId="6BFE8437" w14:textId="77777777" w:rsidR="00712953" w:rsidRPr="00F929BC" w:rsidRDefault="00F60756" w:rsidP="005B500F">
      <w:pPr>
        <w:spacing w:after="23" w:line="259" w:lineRule="auto"/>
        <w:ind w:left="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1E55AFAF" w14:textId="4DBB98A7" w:rsidR="001113AA" w:rsidRPr="00674A3B" w:rsidRDefault="008F254B" w:rsidP="00674A3B">
      <w:pPr>
        <w:numPr>
          <w:ilvl w:val="1"/>
          <w:numId w:val="44"/>
        </w:numPr>
        <w:ind w:left="720" w:right="0" w:hanging="450"/>
        <w:jc w:val="left"/>
        <w:rPr>
          <w:rFonts w:asciiTheme="minorHAnsi" w:hAnsiTheme="minorHAnsi" w:cstheme="minorHAnsi"/>
          <w:sz w:val="22"/>
        </w:rPr>
      </w:pPr>
      <w:r w:rsidRPr="00F929BC">
        <w:rPr>
          <w:rFonts w:asciiTheme="minorHAnsi" w:hAnsiTheme="minorHAnsi" w:cstheme="minorHAnsi"/>
          <w:sz w:val="22"/>
        </w:rPr>
        <w:t>The Ad Hoc Departmental Review C</w:t>
      </w:r>
      <w:r w:rsidR="00F60756" w:rsidRPr="00F929BC">
        <w:rPr>
          <w:rFonts w:asciiTheme="minorHAnsi" w:hAnsiTheme="minorHAnsi" w:cstheme="minorHAnsi"/>
          <w:sz w:val="22"/>
        </w:rPr>
        <w:t xml:space="preserve">ommittee shall </w:t>
      </w:r>
      <w:r w:rsidR="00897387">
        <w:rPr>
          <w:rFonts w:asciiTheme="minorHAnsi" w:hAnsiTheme="minorHAnsi" w:cstheme="minorHAnsi"/>
          <w:sz w:val="22"/>
        </w:rPr>
        <w:t xml:space="preserve">review the dossier and </w:t>
      </w:r>
      <w:r w:rsidR="00F60756" w:rsidRPr="00F929BC">
        <w:rPr>
          <w:rFonts w:asciiTheme="minorHAnsi" w:hAnsiTheme="minorHAnsi" w:cstheme="minorHAnsi"/>
          <w:sz w:val="22"/>
        </w:rPr>
        <w:t xml:space="preserve">forward its recommendation to the department chairperson by </w:t>
      </w:r>
      <w:r w:rsidR="006E2CAF">
        <w:rPr>
          <w:rFonts w:asciiTheme="minorHAnsi" w:hAnsiTheme="minorHAnsi" w:cstheme="minorHAnsi"/>
          <w:sz w:val="22"/>
        </w:rPr>
        <w:t>February 15</w:t>
      </w:r>
      <w:r w:rsidR="006E2CAF" w:rsidRPr="006E2CAF">
        <w:rPr>
          <w:rFonts w:asciiTheme="minorHAnsi" w:hAnsiTheme="minorHAnsi" w:cstheme="minorHAnsi"/>
          <w:sz w:val="22"/>
          <w:vertAlign w:val="superscript"/>
        </w:rPr>
        <w:t>th</w:t>
      </w:r>
      <w:r w:rsidR="00F60756" w:rsidRPr="006E2CAF">
        <w:rPr>
          <w:rFonts w:asciiTheme="minorHAnsi" w:hAnsiTheme="minorHAnsi" w:cstheme="minorHAnsi"/>
          <w:sz w:val="22"/>
        </w:rPr>
        <w:t xml:space="preserve"> or the next business day thereafter.  </w:t>
      </w:r>
    </w:p>
    <w:p w14:paraId="2BBC7FC3" w14:textId="77777777" w:rsidR="001113AA" w:rsidRDefault="001113AA" w:rsidP="00007703">
      <w:pPr>
        <w:ind w:left="0" w:right="0" w:firstLine="0"/>
        <w:jc w:val="left"/>
        <w:rPr>
          <w:rFonts w:asciiTheme="minorHAnsi" w:hAnsiTheme="minorHAnsi" w:cstheme="minorHAnsi"/>
          <w:sz w:val="22"/>
        </w:rPr>
      </w:pPr>
    </w:p>
    <w:p w14:paraId="41A70CB0" w14:textId="3E792B03" w:rsidR="00674A3B" w:rsidRDefault="00674A3B" w:rsidP="00674A3B">
      <w:pPr>
        <w:pStyle w:val="ListParagraph"/>
        <w:numPr>
          <w:ilvl w:val="1"/>
          <w:numId w:val="44"/>
        </w:numPr>
        <w:ind w:left="720" w:right="0" w:hanging="450"/>
        <w:jc w:val="left"/>
        <w:rPr>
          <w:rFonts w:asciiTheme="minorHAnsi" w:hAnsiTheme="minorHAnsi" w:cstheme="minorHAnsi"/>
          <w:sz w:val="22"/>
        </w:rPr>
      </w:pPr>
      <w:r w:rsidRPr="00897387">
        <w:rPr>
          <w:rFonts w:asciiTheme="minorHAnsi" w:hAnsiTheme="minorHAnsi" w:cstheme="minorHAnsi"/>
          <w:sz w:val="22"/>
        </w:rPr>
        <w:t xml:space="preserve">If the Ad Hoc committee’s recommendation is negative, the candidate is so informed by the department chairperson and the review is terminated. </w:t>
      </w:r>
      <w:r w:rsidRPr="00B453DC">
        <w:rPr>
          <w:rFonts w:asciiTheme="minorHAnsi" w:hAnsiTheme="minorHAnsi" w:cstheme="minorHAnsi"/>
          <w:sz w:val="22"/>
        </w:rPr>
        <w:t xml:space="preserve">There is no opportunity for appeal at the Ad Hoc Committee stage of review.  (See </w:t>
      </w:r>
      <w:r w:rsidRPr="00B453DC">
        <w:rPr>
          <w:rFonts w:asciiTheme="minorHAnsi" w:hAnsiTheme="minorHAnsi" w:cstheme="minorHAnsi"/>
          <w:i/>
          <w:sz w:val="22"/>
        </w:rPr>
        <w:t xml:space="preserve">Appeals </w:t>
      </w:r>
      <w:r w:rsidRPr="00B453DC">
        <w:rPr>
          <w:rFonts w:asciiTheme="minorHAnsi" w:hAnsiTheme="minorHAnsi" w:cstheme="minorHAnsi"/>
          <w:sz w:val="22"/>
        </w:rPr>
        <w:t>section, page 1</w:t>
      </w:r>
      <w:r w:rsidR="006C503A">
        <w:rPr>
          <w:rFonts w:asciiTheme="minorHAnsi" w:hAnsiTheme="minorHAnsi" w:cstheme="minorHAnsi"/>
          <w:sz w:val="22"/>
        </w:rPr>
        <w:t>3</w:t>
      </w:r>
      <w:r w:rsidRPr="00B453DC">
        <w:rPr>
          <w:rFonts w:asciiTheme="minorHAnsi" w:hAnsiTheme="minorHAnsi" w:cstheme="minorHAnsi"/>
          <w:sz w:val="22"/>
        </w:rPr>
        <w:t>)</w:t>
      </w:r>
      <w:r w:rsidR="006C503A">
        <w:rPr>
          <w:rFonts w:asciiTheme="minorHAnsi" w:hAnsiTheme="minorHAnsi" w:cstheme="minorHAnsi"/>
          <w:sz w:val="22"/>
        </w:rPr>
        <w:t>.</w:t>
      </w:r>
    </w:p>
    <w:p w14:paraId="5030DD22" w14:textId="77777777" w:rsidR="00674A3B" w:rsidRPr="00897387" w:rsidRDefault="00674A3B" w:rsidP="00674A3B">
      <w:pPr>
        <w:pStyle w:val="ListParagraph"/>
        <w:ind w:right="0" w:firstLine="0"/>
        <w:jc w:val="left"/>
        <w:rPr>
          <w:rFonts w:asciiTheme="minorHAnsi" w:hAnsiTheme="minorHAnsi" w:cstheme="minorHAnsi"/>
          <w:sz w:val="22"/>
        </w:rPr>
      </w:pPr>
    </w:p>
    <w:p w14:paraId="7BB2FA25" w14:textId="4447949D" w:rsidR="001113AA" w:rsidRDefault="001113AA" w:rsidP="00674A3B">
      <w:pPr>
        <w:pStyle w:val="ListParagraph"/>
        <w:numPr>
          <w:ilvl w:val="1"/>
          <w:numId w:val="44"/>
        </w:numPr>
        <w:ind w:left="720" w:right="0" w:hanging="450"/>
        <w:jc w:val="left"/>
        <w:rPr>
          <w:rFonts w:asciiTheme="minorHAnsi" w:hAnsiTheme="minorHAnsi" w:cstheme="minorHAnsi"/>
          <w:sz w:val="22"/>
        </w:rPr>
      </w:pPr>
      <w:r w:rsidRPr="00897387">
        <w:rPr>
          <w:rFonts w:asciiTheme="minorHAnsi" w:hAnsiTheme="minorHAnsi" w:cstheme="minorHAnsi"/>
          <w:sz w:val="22"/>
        </w:rPr>
        <w:t>If the Ad Hoc Committee’s r</w:t>
      </w:r>
      <w:r w:rsidR="00897387" w:rsidRPr="00897387">
        <w:rPr>
          <w:rFonts w:asciiTheme="minorHAnsi" w:hAnsiTheme="minorHAnsi" w:cstheme="minorHAnsi"/>
          <w:sz w:val="22"/>
        </w:rPr>
        <w:t>ecommendation is positive, the Department C</w:t>
      </w:r>
      <w:r w:rsidRPr="00897387">
        <w:rPr>
          <w:rFonts w:asciiTheme="minorHAnsi" w:hAnsiTheme="minorHAnsi" w:cstheme="minorHAnsi"/>
          <w:sz w:val="22"/>
        </w:rPr>
        <w:t>hairperson shall review the dossier</w:t>
      </w:r>
      <w:r w:rsidR="0027293F">
        <w:rPr>
          <w:rFonts w:asciiTheme="minorHAnsi" w:hAnsiTheme="minorHAnsi" w:cstheme="minorHAnsi"/>
          <w:sz w:val="22"/>
        </w:rPr>
        <w:t xml:space="preserve"> and attach his/her recommendation to the dossier</w:t>
      </w:r>
      <w:r w:rsidRPr="00897387">
        <w:rPr>
          <w:rFonts w:asciiTheme="minorHAnsi" w:hAnsiTheme="minorHAnsi" w:cstheme="minorHAnsi"/>
          <w:sz w:val="22"/>
        </w:rPr>
        <w:t xml:space="preserve">. </w:t>
      </w:r>
      <w:r w:rsidR="00674A3B">
        <w:rPr>
          <w:rFonts w:asciiTheme="minorHAnsi" w:hAnsiTheme="minorHAnsi" w:cstheme="minorHAnsi"/>
          <w:sz w:val="22"/>
        </w:rPr>
        <w:t>If the Chairperson’s recommendation is positive, s</w:t>
      </w:r>
      <w:r w:rsidRPr="00897387">
        <w:rPr>
          <w:rFonts w:asciiTheme="minorHAnsi" w:hAnsiTheme="minorHAnsi" w:cstheme="minorHAnsi"/>
          <w:sz w:val="22"/>
        </w:rPr>
        <w:t xml:space="preserve">/he shall forward all materials to the Dean by </w:t>
      </w:r>
      <w:r w:rsidR="006E2CAF">
        <w:rPr>
          <w:rFonts w:asciiTheme="minorHAnsi" w:hAnsiTheme="minorHAnsi" w:cstheme="minorHAnsi"/>
          <w:sz w:val="22"/>
        </w:rPr>
        <w:t>February 20</w:t>
      </w:r>
      <w:r w:rsidRPr="00897387">
        <w:rPr>
          <w:rFonts w:asciiTheme="minorHAnsi" w:hAnsiTheme="minorHAnsi" w:cstheme="minorHAnsi"/>
          <w:sz w:val="22"/>
          <w:vertAlign w:val="superscript"/>
        </w:rPr>
        <w:t>th</w:t>
      </w:r>
      <w:r w:rsidRPr="00897387">
        <w:rPr>
          <w:rFonts w:asciiTheme="minorHAnsi" w:hAnsiTheme="minorHAnsi" w:cstheme="minorHAnsi"/>
          <w:sz w:val="22"/>
        </w:rPr>
        <w:t xml:space="preserve"> or the next business day thereafter.  </w:t>
      </w:r>
    </w:p>
    <w:p w14:paraId="11902B3F" w14:textId="44572923" w:rsidR="00674A3B" w:rsidRDefault="00674A3B" w:rsidP="00674A3B">
      <w:pPr>
        <w:ind w:right="0"/>
        <w:jc w:val="left"/>
        <w:rPr>
          <w:rFonts w:asciiTheme="minorHAnsi" w:hAnsiTheme="minorHAnsi" w:cstheme="minorHAnsi"/>
          <w:sz w:val="22"/>
        </w:rPr>
      </w:pPr>
    </w:p>
    <w:p w14:paraId="19E3EDDD" w14:textId="187F4AE8" w:rsidR="000071FA" w:rsidRDefault="00674A3B" w:rsidP="0027293F">
      <w:pPr>
        <w:ind w:left="728" w:right="0"/>
        <w:jc w:val="left"/>
        <w:rPr>
          <w:rFonts w:asciiTheme="minorHAnsi" w:hAnsiTheme="minorHAnsi" w:cstheme="minorHAnsi"/>
          <w:sz w:val="22"/>
        </w:rPr>
      </w:pPr>
      <w:r>
        <w:rPr>
          <w:rFonts w:asciiTheme="minorHAnsi" w:hAnsiTheme="minorHAnsi" w:cstheme="minorHAnsi"/>
          <w:sz w:val="22"/>
        </w:rPr>
        <w:t>If the Chairperson’s review is negative, the candidate will be notified in writing by physical letter and email within five business days of receiving the negative recommendation.</w:t>
      </w:r>
      <w:r w:rsidR="0027293F">
        <w:rPr>
          <w:rFonts w:asciiTheme="minorHAnsi" w:hAnsiTheme="minorHAnsi" w:cstheme="minorHAnsi"/>
          <w:sz w:val="22"/>
        </w:rPr>
        <w:t xml:space="preserve"> </w:t>
      </w:r>
      <w:r>
        <w:rPr>
          <w:rFonts w:asciiTheme="minorHAnsi" w:hAnsiTheme="minorHAnsi" w:cstheme="minorHAnsi"/>
          <w:sz w:val="22"/>
        </w:rPr>
        <w:t xml:space="preserve">The </w:t>
      </w:r>
      <w:r w:rsidR="000071FA">
        <w:rPr>
          <w:rFonts w:asciiTheme="minorHAnsi" w:hAnsiTheme="minorHAnsi" w:cstheme="minorHAnsi"/>
          <w:sz w:val="22"/>
        </w:rPr>
        <w:t xml:space="preserve">candidate shall review the </w:t>
      </w:r>
      <w:r>
        <w:rPr>
          <w:rFonts w:asciiTheme="minorHAnsi" w:hAnsiTheme="minorHAnsi" w:cstheme="minorHAnsi"/>
          <w:sz w:val="22"/>
        </w:rPr>
        <w:t>chairperson'</w:t>
      </w:r>
      <w:r w:rsidR="000071FA">
        <w:rPr>
          <w:rFonts w:asciiTheme="minorHAnsi" w:hAnsiTheme="minorHAnsi" w:cstheme="minorHAnsi"/>
          <w:sz w:val="22"/>
        </w:rPr>
        <w:t>s</w:t>
      </w:r>
      <w:r w:rsidR="00637DFA" w:rsidRPr="00F929BC">
        <w:rPr>
          <w:rFonts w:asciiTheme="minorHAnsi" w:hAnsiTheme="minorHAnsi" w:cstheme="minorHAnsi"/>
          <w:sz w:val="22"/>
        </w:rPr>
        <w:t xml:space="preserve"> </w:t>
      </w:r>
      <w:r w:rsidR="0027293F">
        <w:rPr>
          <w:rFonts w:asciiTheme="minorHAnsi" w:hAnsiTheme="minorHAnsi" w:cstheme="minorHAnsi"/>
          <w:sz w:val="22"/>
        </w:rPr>
        <w:t xml:space="preserve">reasons for the negative recommendation </w:t>
      </w:r>
      <w:r w:rsidR="00637DFA" w:rsidRPr="00F929BC">
        <w:rPr>
          <w:rFonts w:asciiTheme="minorHAnsi" w:hAnsiTheme="minorHAnsi" w:cstheme="minorHAnsi"/>
          <w:sz w:val="22"/>
        </w:rPr>
        <w:t xml:space="preserve">and </w:t>
      </w:r>
      <w:r w:rsidR="0027293F">
        <w:rPr>
          <w:rFonts w:asciiTheme="minorHAnsi" w:hAnsiTheme="minorHAnsi" w:cstheme="minorHAnsi"/>
          <w:sz w:val="22"/>
        </w:rPr>
        <w:t xml:space="preserve">may choose to </w:t>
      </w:r>
      <w:r w:rsidR="00637DFA" w:rsidRPr="00F929BC">
        <w:rPr>
          <w:rFonts w:asciiTheme="minorHAnsi" w:hAnsiTheme="minorHAnsi" w:cstheme="minorHAnsi"/>
          <w:sz w:val="22"/>
        </w:rPr>
        <w:t>respond in writing</w:t>
      </w:r>
      <w:r w:rsidR="000071FA">
        <w:rPr>
          <w:rFonts w:asciiTheme="minorHAnsi" w:hAnsiTheme="minorHAnsi" w:cstheme="minorHAnsi"/>
          <w:sz w:val="22"/>
        </w:rPr>
        <w:t xml:space="preserve">. </w:t>
      </w:r>
    </w:p>
    <w:p w14:paraId="3E7D3E80" w14:textId="66696897" w:rsidR="00637DFA" w:rsidRDefault="00637DFA" w:rsidP="000071FA">
      <w:pPr>
        <w:spacing w:after="23" w:line="259" w:lineRule="auto"/>
        <w:ind w:left="720" w:right="0" w:firstLine="0"/>
        <w:jc w:val="left"/>
        <w:rPr>
          <w:rFonts w:asciiTheme="minorHAnsi" w:hAnsiTheme="minorHAnsi" w:cstheme="minorHAnsi"/>
          <w:sz w:val="22"/>
        </w:rPr>
      </w:pPr>
      <w:r w:rsidRPr="00F929BC">
        <w:rPr>
          <w:rFonts w:asciiTheme="minorHAnsi" w:hAnsiTheme="minorHAnsi" w:cstheme="minorHAnsi"/>
          <w:sz w:val="22"/>
        </w:rPr>
        <w:t xml:space="preserve">The candidate’s written response shall be submitted to the </w:t>
      </w:r>
      <w:r w:rsidR="00B453DC">
        <w:rPr>
          <w:rFonts w:asciiTheme="minorHAnsi" w:hAnsiTheme="minorHAnsi" w:cstheme="minorHAnsi"/>
          <w:sz w:val="22"/>
        </w:rPr>
        <w:t xml:space="preserve">Dean along with </w:t>
      </w:r>
      <w:r w:rsidR="0027293F">
        <w:rPr>
          <w:rFonts w:asciiTheme="minorHAnsi" w:hAnsiTheme="minorHAnsi" w:cstheme="minorHAnsi"/>
          <w:sz w:val="22"/>
        </w:rPr>
        <w:t xml:space="preserve">the dossier and </w:t>
      </w:r>
      <w:r w:rsidR="00B453DC">
        <w:rPr>
          <w:rFonts w:asciiTheme="minorHAnsi" w:hAnsiTheme="minorHAnsi" w:cstheme="minorHAnsi"/>
          <w:sz w:val="22"/>
        </w:rPr>
        <w:t xml:space="preserve">all other materials </w:t>
      </w:r>
      <w:r w:rsidRPr="00F929BC">
        <w:rPr>
          <w:rFonts w:asciiTheme="minorHAnsi" w:hAnsiTheme="minorHAnsi" w:cstheme="minorHAnsi"/>
          <w:sz w:val="22"/>
        </w:rPr>
        <w:t>within five (5) business days of receipt</w:t>
      </w:r>
      <w:r w:rsidR="00B453DC">
        <w:rPr>
          <w:rFonts w:asciiTheme="minorHAnsi" w:hAnsiTheme="minorHAnsi" w:cstheme="minorHAnsi"/>
          <w:sz w:val="22"/>
        </w:rPr>
        <w:t xml:space="preserve"> of the negative recommendation.</w:t>
      </w:r>
    </w:p>
    <w:p w14:paraId="4D700D5D" w14:textId="02D21D8E" w:rsidR="00B453DC" w:rsidRDefault="00B453DC" w:rsidP="000071FA">
      <w:pPr>
        <w:spacing w:after="23" w:line="259" w:lineRule="auto"/>
        <w:ind w:left="720" w:right="0" w:firstLine="0"/>
        <w:jc w:val="left"/>
        <w:rPr>
          <w:rFonts w:asciiTheme="minorHAnsi" w:hAnsiTheme="minorHAnsi" w:cstheme="minorHAnsi"/>
          <w:sz w:val="22"/>
        </w:rPr>
      </w:pPr>
    </w:p>
    <w:p w14:paraId="3481F9CC" w14:textId="590014C4" w:rsidR="00B453DC" w:rsidRPr="00674A3B" w:rsidRDefault="0027293F" w:rsidP="00B453DC">
      <w:pPr>
        <w:ind w:left="728" w:right="0" w:hanging="368"/>
        <w:jc w:val="left"/>
        <w:rPr>
          <w:rFonts w:asciiTheme="minorHAnsi" w:hAnsiTheme="minorHAnsi" w:cstheme="minorHAnsi"/>
          <w:sz w:val="22"/>
        </w:rPr>
      </w:pPr>
      <w:r>
        <w:rPr>
          <w:rFonts w:asciiTheme="minorHAnsi" w:hAnsiTheme="minorHAnsi" w:cstheme="minorHAnsi"/>
          <w:sz w:val="22"/>
        </w:rPr>
        <w:t>D</w:t>
      </w:r>
      <w:r w:rsidR="00B453DC">
        <w:rPr>
          <w:rFonts w:asciiTheme="minorHAnsi" w:hAnsiTheme="minorHAnsi" w:cstheme="minorHAnsi"/>
          <w:sz w:val="22"/>
        </w:rPr>
        <w:t>.</w:t>
      </w:r>
      <w:r w:rsidR="00B453DC">
        <w:rPr>
          <w:rFonts w:asciiTheme="minorHAnsi" w:hAnsiTheme="minorHAnsi" w:cstheme="minorHAnsi"/>
          <w:sz w:val="22"/>
        </w:rPr>
        <w:tab/>
        <w:t xml:space="preserve">The Dean shall review the dossier and attach his/her recommendation to the file. If the Dean’s recommendation is positive, s/he shall forward </w:t>
      </w:r>
      <w:r>
        <w:rPr>
          <w:rFonts w:asciiTheme="minorHAnsi" w:hAnsiTheme="minorHAnsi" w:cstheme="minorHAnsi"/>
          <w:sz w:val="22"/>
        </w:rPr>
        <w:t xml:space="preserve">the dossier </w:t>
      </w:r>
      <w:r w:rsidR="00B453DC">
        <w:rPr>
          <w:rFonts w:asciiTheme="minorHAnsi" w:hAnsiTheme="minorHAnsi" w:cstheme="minorHAnsi"/>
          <w:sz w:val="22"/>
        </w:rPr>
        <w:t xml:space="preserve">and all materials to the University Review Committee. If the Dean’s recommendation is negative, the candidate shall be notified in writing by physical letter and email within five business days of the receiving the Dean’s negative recommendation. The candidate shall be entitled to review the dean’s recommendation and respond in writing. The candidate’s written response shall be submitted </w:t>
      </w:r>
      <w:r w:rsidR="003F6A92">
        <w:rPr>
          <w:rFonts w:asciiTheme="minorHAnsi" w:hAnsiTheme="minorHAnsi" w:cstheme="minorHAnsi"/>
          <w:sz w:val="22"/>
        </w:rPr>
        <w:t xml:space="preserve">along with the dossier and other materials </w:t>
      </w:r>
      <w:r w:rsidR="00B453DC">
        <w:rPr>
          <w:rFonts w:asciiTheme="minorHAnsi" w:hAnsiTheme="minorHAnsi" w:cstheme="minorHAnsi"/>
          <w:sz w:val="22"/>
        </w:rPr>
        <w:t xml:space="preserve">to the UMES </w:t>
      </w:r>
      <w:r>
        <w:rPr>
          <w:rFonts w:asciiTheme="minorHAnsi" w:hAnsiTheme="minorHAnsi" w:cstheme="minorHAnsi"/>
          <w:sz w:val="22"/>
        </w:rPr>
        <w:t xml:space="preserve">Faculty </w:t>
      </w:r>
      <w:r w:rsidR="00B453DC">
        <w:rPr>
          <w:rFonts w:asciiTheme="minorHAnsi" w:hAnsiTheme="minorHAnsi" w:cstheme="minorHAnsi"/>
          <w:sz w:val="22"/>
        </w:rPr>
        <w:t>Promotion and Tenure Review Committee.</w:t>
      </w:r>
    </w:p>
    <w:p w14:paraId="51C49512" w14:textId="7BF9E4A6" w:rsidR="00B453DC" w:rsidRPr="00F929BC" w:rsidRDefault="00B453DC" w:rsidP="00B453DC">
      <w:pPr>
        <w:spacing w:after="23" w:line="259" w:lineRule="auto"/>
        <w:ind w:left="270" w:right="0"/>
        <w:jc w:val="left"/>
        <w:rPr>
          <w:rFonts w:asciiTheme="minorHAnsi" w:hAnsiTheme="minorHAnsi" w:cstheme="minorHAnsi"/>
          <w:sz w:val="22"/>
        </w:rPr>
      </w:pPr>
    </w:p>
    <w:p w14:paraId="2C4D26C4" w14:textId="759D7669" w:rsidR="008F254B" w:rsidRPr="00F929BC" w:rsidRDefault="008F254B" w:rsidP="000E6512">
      <w:pPr>
        <w:spacing w:after="23" w:line="259" w:lineRule="auto"/>
        <w:ind w:left="1" w:right="0" w:firstLine="0"/>
        <w:jc w:val="left"/>
        <w:rPr>
          <w:rFonts w:asciiTheme="minorHAnsi" w:hAnsiTheme="minorHAnsi" w:cstheme="minorHAnsi"/>
          <w:b/>
          <w:sz w:val="22"/>
        </w:rPr>
      </w:pPr>
      <w:r w:rsidRPr="00F929BC">
        <w:rPr>
          <w:rFonts w:asciiTheme="minorHAnsi" w:hAnsiTheme="minorHAnsi" w:cstheme="minorHAnsi"/>
          <w:b/>
          <w:sz w:val="22"/>
        </w:rPr>
        <w:t>UMES Faculty Promotion and Tenure Review Committee</w:t>
      </w:r>
    </w:p>
    <w:p w14:paraId="67AD62AB" w14:textId="77777777" w:rsidR="008F254B" w:rsidRPr="00F929BC" w:rsidRDefault="008F254B" w:rsidP="008F254B">
      <w:pPr>
        <w:ind w:right="0"/>
        <w:rPr>
          <w:rFonts w:asciiTheme="minorHAnsi" w:hAnsiTheme="minorHAnsi" w:cstheme="minorHAnsi"/>
          <w:b/>
          <w:sz w:val="22"/>
        </w:rPr>
      </w:pPr>
    </w:p>
    <w:p w14:paraId="0FE9710A" w14:textId="46AE7DDD" w:rsidR="00CD7331" w:rsidRDefault="00F60756" w:rsidP="00CD7331">
      <w:pPr>
        <w:ind w:left="-5" w:right="0"/>
        <w:jc w:val="left"/>
        <w:rPr>
          <w:rFonts w:asciiTheme="minorHAnsi" w:hAnsiTheme="minorHAnsi" w:cstheme="minorHAnsi"/>
          <w:sz w:val="22"/>
        </w:rPr>
      </w:pPr>
      <w:r w:rsidRPr="00F929BC">
        <w:rPr>
          <w:rFonts w:asciiTheme="minorHAnsi" w:hAnsiTheme="minorHAnsi" w:cstheme="minorHAnsi"/>
          <w:sz w:val="22"/>
        </w:rPr>
        <w:t>The UMES Faculty Promotion and Tenure Review Committee shall revi</w:t>
      </w:r>
      <w:r w:rsidR="00853FBC">
        <w:rPr>
          <w:rFonts w:asciiTheme="minorHAnsi" w:hAnsiTheme="minorHAnsi" w:cstheme="minorHAnsi"/>
          <w:sz w:val="22"/>
        </w:rPr>
        <w:t xml:space="preserve">ew every case forwarded to it.  </w:t>
      </w:r>
      <w:r w:rsidRPr="00F929BC">
        <w:rPr>
          <w:rFonts w:asciiTheme="minorHAnsi" w:hAnsiTheme="minorHAnsi" w:cstheme="minorHAnsi"/>
          <w:sz w:val="22"/>
        </w:rPr>
        <w:t xml:space="preserve">Upon review of all materials, the committee shall submit its report and recommendation to the Provost </w:t>
      </w:r>
      <w:r w:rsidR="00F202C6" w:rsidRPr="00F929BC">
        <w:rPr>
          <w:rFonts w:asciiTheme="minorHAnsi" w:hAnsiTheme="minorHAnsi" w:cstheme="minorHAnsi"/>
          <w:sz w:val="22"/>
        </w:rPr>
        <w:t>and Vice President for Academic Affairs</w:t>
      </w:r>
      <w:r w:rsidR="00F202C6">
        <w:rPr>
          <w:rFonts w:asciiTheme="minorHAnsi" w:hAnsiTheme="minorHAnsi" w:cstheme="minorHAnsi"/>
          <w:sz w:val="22"/>
        </w:rPr>
        <w:t>.</w:t>
      </w:r>
    </w:p>
    <w:p w14:paraId="6BEDD52F" w14:textId="77777777" w:rsidR="00F202C6" w:rsidRDefault="00F202C6" w:rsidP="00F202C6">
      <w:pPr>
        <w:ind w:left="0" w:right="0" w:firstLine="0"/>
        <w:jc w:val="left"/>
        <w:rPr>
          <w:rFonts w:asciiTheme="minorHAnsi" w:hAnsiTheme="minorHAnsi" w:cstheme="minorHAnsi"/>
          <w:sz w:val="22"/>
        </w:rPr>
      </w:pPr>
    </w:p>
    <w:p w14:paraId="01CD6696" w14:textId="29615D02" w:rsidR="00F202C6" w:rsidRDefault="00F202C6" w:rsidP="00F202C6">
      <w:pPr>
        <w:ind w:left="0" w:right="0" w:firstLine="0"/>
        <w:jc w:val="left"/>
        <w:rPr>
          <w:rFonts w:asciiTheme="minorHAnsi" w:hAnsiTheme="minorHAnsi" w:cstheme="minorHAnsi"/>
          <w:sz w:val="22"/>
        </w:rPr>
      </w:pPr>
      <w:r w:rsidRPr="00F202C6">
        <w:rPr>
          <w:rFonts w:asciiTheme="minorHAnsi" w:hAnsiTheme="minorHAnsi" w:cstheme="minorHAnsi"/>
          <w:sz w:val="22"/>
        </w:rPr>
        <w:t xml:space="preserve">If the </w:t>
      </w:r>
      <w:r>
        <w:rPr>
          <w:rFonts w:asciiTheme="minorHAnsi" w:hAnsiTheme="minorHAnsi" w:cstheme="minorHAnsi"/>
          <w:sz w:val="22"/>
        </w:rPr>
        <w:t>Committee’s</w:t>
      </w:r>
      <w:r w:rsidRPr="00F202C6">
        <w:rPr>
          <w:rFonts w:asciiTheme="minorHAnsi" w:hAnsiTheme="minorHAnsi" w:cstheme="minorHAnsi"/>
          <w:sz w:val="22"/>
        </w:rPr>
        <w:t xml:space="preserve"> recommendation </w:t>
      </w:r>
      <w:r w:rsidR="0027293F">
        <w:rPr>
          <w:rFonts w:asciiTheme="minorHAnsi" w:hAnsiTheme="minorHAnsi" w:cstheme="minorHAnsi"/>
          <w:sz w:val="22"/>
        </w:rPr>
        <w:t xml:space="preserve">for any candidate </w:t>
      </w:r>
      <w:r w:rsidRPr="00F202C6">
        <w:rPr>
          <w:rFonts w:asciiTheme="minorHAnsi" w:hAnsiTheme="minorHAnsi" w:cstheme="minorHAnsi"/>
          <w:sz w:val="22"/>
        </w:rPr>
        <w:t xml:space="preserve">is positive, </w:t>
      </w:r>
      <w:r>
        <w:rPr>
          <w:rFonts w:asciiTheme="minorHAnsi" w:hAnsiTheme="minorHAnsi" w:cstheme="minorHAnsi"/>
          <w:sz w:val="22"/>
        </w:rPr>
        <w:t>it</w:t>
      </w:r>
      <w:r w:rsidRPr="00F202C6">
        <w:rPr>
          <w:rFonts w:asciiTheme="minorHAnsi" w:hAnsiTheme="minorHAnsi" w:cstheme="minorHAnsi"/>
          <w:sz w:val="22"/>
        </w:rPr>
        <w:t xml:space="preserve"> shall forward all materials to the </w:t>
      </w:r>
      <w:r>
        <w:rPr>
          <w:rFonts w:asciiTheme="minorHAnsi" w:hAnsiTheme="minorHAnsi" w:cstheme="minorHAnsi"/>
          <w:sz w:val="22"/>
        </w:rPr>
        <w:t>Provost</w:t>
      </w:r>
      <w:r w:rsidRPr="00F202C6">
        <w:rPr>
          <w:rFonts w:asciiTheme="minorHAnsi" w:hAnsiTheme="minorHAnsi" w:cstheme="minorHAnsi"/>
          <w:sz w:val="22"/>
        </w:rPr>
        <w:t xml:space="preserve"> </w:t>
      </w:r>
      <w:r w:rsidRPr="00F929BC">
        <w:rPr>
          <w:rFonts w:asciiTheme="minorHAnsi" w:hAnsiTheme="minorHAnsi" w:cstheme="minorHAnsi"/>
          <w:sz w:val="22"/>
        </w:rPr>
        <w:t xml:space="preserve">and Vice President for Academic Affairs </w:t>
      </w:r>
      <w:r w:rsidRPr="00F202C6">
        <w:rPr>
          <w:rFonts w:asciiTheme="minorHAnsi" w:hAnsiTheme="minorHAnsi" w:cstheme="minorHAnsi"/>
          <w:sz w:val="22"/>
        </w:rPr>
        <w:t xml:space="preserve">by </w:t>
      </w:r>
      <w:r>
        <w:rPr>
          <w:rFonts w:asciiTheme="minorHAnsi" w:hAnsiTheme="minorHAnsi" w:cstheme="minorHAnsi"/>
          <w:sz w:val="22"/>
        </w:rPr>
        <w:t>April 15th</w:t>
      </w:r>
      <w:r w:rsidRPr="00F202C6">
        <w:rPr>
          <w:rFonts w:asciiTheme="minorHAnsi" w:hAnsiTheme="minorHAnsi" w:cstheme="minorHAnsi"/>
          <w:sz w:val="22"/>
        </w:rPr>
        <w:t xml:space="preserve"> or the next business day thereafter.  </w:t>
      </w:r>
    </w:p>
    <w:p w14:paraId="555AEC7C" w14:textId="4E0623F0" w:rsidR="00F202C6" w:rsidRDefault="00F202C6" w:rsidP="00F202C6">
      <w:pPr>
        <w:ind w:left="0" w:right="0" w:firstLine="0"/>
        <w:jc w:val="left"/>
        <w:rPr>
          <w:rFonts w:asciiTheme="minorHAnsi" w:hAnsiTheme="minorHAnsi" w:cstheme="minorHAnsi"/>
          <w:sz w:val="22"/>
        </w:rPr>
      </w:pPr>
    </w:p>
    <w:p w14:paraId="6B1FA5FE" w14:textId="7D4639F7" w:rsidR="00CD7331" w:rsidRDefault="00F202C6" w:rsidP="00F202C6">
      <w:pPr>
        <w:ind w:right="0"/>
        <w:jc w:val="left"/>
        <w:rPr>
          <w:rFonts w:asciiTheme="minorHAnsi" w:hAnsiTheme="minorHAnsi" w:cstheme="minorHAnsi"/>
          <w:sz w:val="22"/>
        </w:rPr>
      </w:pPr>
      <w:r>
        <w:rPr>
          <w:rFonts w:asciiTheme="minorHAnsi" w:hAnsiTheme="minorHAnsi" w:cstheme="minorHAnsi"/>
          <w:sz w:val="22"/>
        </w:rPr>
        <w:t>If the Committee’s review is negative, the candidate will be notified in writing by physical letter and email within five business days of receiving the negative recommendation.</w:t>
      </w:r>
      <w:r w:rsidR="0027293F">
        <w:rPr>
          <w:rFonts w:asciiTheme="minorHAnsi" w:hAnsiTheme="minorHAnsi" w:cstheme="minorHAnsi"/>
          <w:sz w:val="22"/>
        </w:rPr>
        <w:t xml:space="preserve"> </w:t>
      </w:r>
      <w:r>
        <w:rPr>
          <w:rFonts w:asciiTheme="minorHAnsi" w:hAnsiTheme="minorHAnsi" w:cstheme="minorHAnsi"/>
          <w:sz w:val="22"/>
        </w:rPr>
        <w:t xml:space="preserve">The candidate shall be entitled to review the Committee’s recommendation and respond in writing. The candidate’s written response shall be </w:t>
      </w:r>
      <w:r w:rsidR="0027293F">
        <w:rPr>
          <w:rFonts w:asciiTheme="minorHAnsi" w:hAnsiTheme="minorHAnsi" w:cstheme="minorHAnsi"/>
          <w:sz w:val="22"/>
        </w:rPr>
        <w:t>included with all other materials and submitted to the Provost and Vice President for Academic Affairs.</w:t>
      </w:r>
    </w:p>
    <w:p w14:paraId="21464951" w14:textId="77777777" w:rsidR="00853FBC" w:rsidRDefault="00853FBC" w:rsidP="00CD7331">
      <w:pPr>
        <w:ind w:left="-5" w:right="0"/>
        <w:jc w:val="left"/>
        <w:rPr>
          <w:rFonts w:asciiTheme="minorHAnsi" w:hAnsiTheme="minorHAnsi" w:cstheme="minorHAnsi"/>
          <w:sz w:val="22"/>
        </w:rPr>
      </w:pPr>
    </w:p>
    <w:p w14:paraId="701C36A7" w14:textId="56F4F7B6" w:rsidR="00CD7331" w:rsidRPr="00CD7331" w:rsidRDefault="00CD7331" w:rsidP="00CD7331">
      <w:pPr>
        <w:ind w:left="-5" w:right="0"/>
        <w:jc w:val="left"/>
        <w:rPr>
          <w:rFonts w:asciiTheme="minorHAnsi" w:hAnsiTheme="minorHAnsi" w:cstheme="minorHAnsi"/>
          <w:b/>
          <w:sz w:val="22"/>
        </w:rPr>
      </w:pPr>
      <w:r w:rsidRPr="00CD7331">
        <w:rPr>
          <w:rFonts w:asciiTheme="minorHAnsi" w:hAnsiTheme="minorHAnsi" w:cstheme="minorHAnsi"/>
          <w:b/>
          <w:sz w:val="22"/>
        </w:rPr>
        <w:t>Provost and Vice President for Academic Affairs Review</w:t>
      </w:r>
    </w:p>
    <w:p w14:paraId="7D61BB43" w14:textId="77777777" w:rsidR="00CD7331" w:rsidRDefault="00CD7331" w:rsidP="00CD7331">
      <w:pPr>
        <w:ind w:left="-5" w:right="0"/>
        <w:jc w:val="left"/>
        <w:rPr>
          <w:rFonts w:asciiTheme="minorHAnsi" w:hAnsiTheme="minorHAnsi" w:cstheme="minorHAnsi"/>
          <w:sz w:val="22"/>
        </w:rPr>
      </w:pPr>
    </w:p>
    <w:p w14:paraId="1BB76D37" w14:textId="4D50A644" w:rsidR="00CD7331" w:rsidRDefault="0027293F" w:rsidP="00CD7331">
      <w:pPr>
        <w:ind w:left="-5" w:right="0"/>
        <w:jc w:val="left"/>
        <w:rPr>
          <w:rFonts w:asciiTheme="minorHAnsi" w:hAnsiTheme="minorHAnsi" w:cstheme="minorHAnsi"/>
          <w:sz w:val="22"/>
        </w:rPr>
      </w:pPr>
      <w:r>
        <w:rPr>
          <w:rFonts w:asciiTheme="minorHAnsi" w:hAnsiTheme="minorHAnsi" w:cstheme="minorHAnsi"/>
          <w:sz w:val="22"/>
        </w:rPr>
        <w:t xml:space="preserve">The Provost and Vice President for Academic Affairs shall review all cases forwarded to her/him.  </w:t>
      </w:r>
    </w:p>
    <w:p w14:paraId="2BCE6640" w14:textId="1425DA27" w:rsidR="00853FBC" w:rsidRDefault="00853FBC" w:rsidP="00CD7331">
      <w:pPr>
        <w:ind w:left="-5" w:right="0"/>
        <w:jc w:val="left"/>
        <w:rPr>
          <w:rFonts w:asciiTheme="minorHAnsi" w:hAnsiTheme="minorHAnsi" w:cstheme="minorHAnsi"/>
          <w:sz w:val="22"/>
        </w:rPr>
      </w:pPr>
    </w:p>
    <w:p w14:paraId="1877CAA3" w14:textId="75E52DDD" w:rsidR="00F202C6" w:rsidRDefault="00F202C6" w:rsidP="00F202C6">
      <w:pPr>
        <w:ind w:left="0" w:right="0" w:firstLine="0"/>
        <w:jc w:val="left"/>
        <w:rPr>
          <w:rFonts w:asciiTheme="minorHAnsi" w:hAnsiTheme="minorHAnsi" w:cstheme="minorHAnsi"/>
          <w:sz w:val="22"/>
        </w:rPr>
      </w:pPr>
      <w:r w:rsidRPr="00F202C6">
        <w:rPr>
          <w:rFonts w:asciiTheme="minorHAnsi" w:hAnsiTheme="minorHAnsi" w:cstheme="minorHAnsi"/>
          <w:sz w:val="22"/>
        </w:rPr>
        <w:t xml:space="preserve">If the </w:t>
      </w:r>
      <w:r w:rsidRPr="00F929BC">
        <w:rPr>
          <w:rFonts w:asciiTheme="minorHAnsi" w:hAnsiTheme="minorHAnsi" w:cstheme="minorHAnsi"/>
          <w:sz w:val="22"/>
        </w:rPr>
        <w:t>Provost and Vice President for Academic Affairs’</w:t>
      </w:r>
      <w:r w:rsidRPr="00F202C6">
        <w:rPr>
          <w:rFonts w:asciiTheme="minorHAnsi" w:hAnsiTheme="minorHAnsi" w:cstheme="minorHAnsi"/>
          <w:sz w:val="22"/>
        </w:rPr>
        <w:t xml:space="preserve"> recommendation is positive, </w:t>
      </w:r>
      <w:r>
        <w:rPr>
          <w:rFonts w:asciiTheme="minorHAnsi" w:hAnsiTheme="minorHAnsi" w:cstheme="minorHAnsi"/>
          <w:sz w:val="22"/>
        </w:rPr>
        <w:t>it</w:t>
      </w:r>
      <w:r w:rsidRPr="00F202C6">
        <w:rPr>
          <w:rFonts w:asciiTheme="minorHAnsi" w:hAnsiTheme="minorHAnsi" w:cstheme="minorHAnsi"/>
          <w:sz w:val="22"/>
        </w:rPr>
        <w:t xml:space="preserve"> shall forward all materials to the </w:t>
      </w:r>
      <w:r>
        <w:rPr>
          <w:rFonts w:asciiTheme="minorHAnsi" w:hAnsiTheme="minorHAnsi" w:cstheme="minorHAnsi"/>
          <w:sz w:val="22"/>
        </w:rPr>
        <w:t xml:space="preserve">President </w:t>
      </w:r>
      <w:r w:rsidR="003F6A92" w:rsidRPr="003F6A92">
        <w:rPr>
          <w:rFonts w:asciiTheme="minorHAnsi" w:hAnsiTheme="minorHAnsi" w:cstheme="minorHAnsi"/>
          <w:color w:val="auto"/>
          <w:sz w:val="22"/>
        </w:rPr>
        <w:t>by May 1</w:t>
      </w:r>
      <w:r w:rsidR="003F6A92" w:rsidRPr="003F6A92">
        <w:rPr>
          <w:rFonts w:asciiTheme="minorHAnsi" w:hAnsiTheme="minorHAnsi" w:cstheme="minorHAnsi"/>
          <w:color w:val="auto"/>
          <w:sz w:val="22"/>
          <w:vertAlign w:val="superscript"/>
        </w:rPr>
        <w:t>st</w:t>
      </w:r>
      <w:r w:rsidR="003F6A92" w:rsidRPr="003F6A92">
        <w:rPr>
          <w:rFonts w:asciiTheme="minorHAnsi" w:hAnsiTheme="minorHAnsi" w:cstheme="minorHAnsi"/>
          <w:color w:val="auto"/>
          <w:sz w:val="22"/>
        </w:rPr>
        <w:t xml:space="preserve"> </w:t>
      </w:r>
      <w:r w:rsidRPr="00F202C6">
        <w:rPr>
          <w:rFonts w:asciiTheme="minorHAnsi" w:hAnsiTheme="minorHAnsi" w:cstheme="minorHAnsi"/>
          <w:sz w:val="22"/>
        </w:rPr>
        <w:t xml:space="preserve">or the next business day thereafter.  </w:t>
      </w:r>
    </w:p>
    <w:p w14:paraId="46A583D0" w14:textId="77777777" w:rsidR="00F202C6" w:rsidRDefault="00F202C6" w:rsidP="00F202C6">
      <w:pPr>
        <w:ind w:left="0" w:right="0" w:firstLine="0"/>
        <w:jc w:val="left"/>
        <w:rPr>
          <w:rFonts w:asciiTheme="minorHAnsi" w:hAnsiTheme="minorHAnsi" w:cstheme="minorHAnsi"/>
          <w:sz w:val="22"/>
        </w:rPr>
      </w:pPr>
    </w:p>
    <w:p w14:paraId="56BEB008" w14:textId="750AF31E" w:rsidR="00F202C6" w:rsidRDefault="00F202C6" w:rsidP="00F202C6">
      <w:pPr>
        <w:ind w:right="0"/>
        <w:jc w:val="left"/>
        <w:rPr>
          <w:rFonts w:asciiTheme="minorHAnsi" w:hAnsiTheme="minorHAnsi" w:cstheme="minorHAnsi"/>
          <w:sz w:val="22"/>
        </w:rPr>
      </w:pPr>
      <w:r>
        <w:rPr>
          <w:rFonts w:asciiTheme="minorHAnsi" w:hAnsiTheme="minorHAnsi" w:cstheme="minorHAnsi"/>
          <w:sz w:val="22"/>
        </w:rPr>
        <w:lastRenderedPageBreak/>
        <w:t>If the Provost</w:t>
      </w:r>
      <w:r w:rsidRPr="00F202C6">
        <w:rPr>
          <w:rFonts w:asciiTheme="minorHAnsi" w:hAnsiTheme="minorHAnsi" w:cstheme="minorHAnsi"/>
          <w:sz w:val="22"/>
        </w:rPr>
        <w:t xml:space="preserve"> </w:t>
      </w:r>
      <w:r w:rsidRPr="00F929BC">
        <w:rPr>
          <w:rFonts w:asciiTheme="minorHAnsi" w:hAnsiTheme="minorHAnsi" w:cstheme="minorHAnsi"/>
          <w:sz w:val="22"/>
        </w:rPr>
        <w:t>and Vice President for Academi</w:t>
      </w:r>
      <w:r>
        <w:rPr>
          <w:rFonts w:asciiTheme="minorHAnsi" w:hAnsiTheme="minorHAnsi" w:cstheme="minorHAnsi"/>
          <w:sz w:val="22"/>
        </w:rPr>
        <w:t xml:space="preserve">c Affairs’ </w:t>
      </w:r>
      <w:r w:rsidR="0027293F">
        <w:rPr>
          <w:rFonts w:asciiTheme="minorHAnsi" w:hAnsiTheme="minorHAnsi" w:cstheme="minorHAnsi"/>
          <w:sz w:val="22"/>
        </w:rPr>
        <w:t>recommendation</w:t>
      </w:r>
      <w:r>
        <w:rPr>
          <w:rFonts w:asciiTheme="minorHAnsi" w:hAnsiTheme="minorHAnsi" w:cstheme="minorHAnsi"/>
          <w:sz w:val="22"/>
        </w:rPr>
        <w:t xml:space="preserve"> is negative, the candidate will be notified in writing by physical letter and email within five business days of receiving the negative recommendation.</w:t>
      </w:r>
    </w:p>
    <w:p w14:paraId="0B2EC225" w14:textId="77777777" w:rsidR="00F202C6" w:rsidRDefault="00F202C6" w:rsidP="00CD7331">
      <w:pPr>
        <w:ind w:left="-5" w:right="0"/>
        <w:jc w:val="left"/>
        <w:rPr>
          <w:rFonts w:asciiTheme="minorHAnsi" w:hAnsiTheme="minorHAnsi" w:cstheme="minorHAnsi"/>
          <w:sz w:val="22"/>
        </w:rPr>
      </w:pPr>
    </w:p>
    <w:p w14:paraId="2765CDAB" w14:textId="423914BC" w:rsidR="00F202C6" w:rsidRDefault="00F202C6" w:rsidP="00F202C6">
      <w:pPr>
        <w:ind w:right="0"/>
        <w:jc w:val="left"/>
        <w:rPr>
          <w:rFonts w:asciiTheme="minorHAnsi" w:hAnsiTheme="minorHAnsi" w:cstheme="minorHAnsi"/>
          <w:sz w:val="22"/>
        </w:rPr>
      </w:pPr>
      <w:r>
        <w:rPr>
          <w:rFonts w:asciiTheme="minorHAnsi" w:hAnsiTheme="minorHAnsi" w:cstheme="minorHAnsi"/>
          <w:sz w:val="22"/>
        </w:rPr>
        <w:t xml:space="preserve">The candidate shall be entitled to review the </w:t>
      </w:r>
      <w:r w:rsidR="00037743">
        <w:rPr>
          <w:rFonts w:asciiTheme="minorHAnsi" w:hAnsiTheme="minorHAnsi" w:cstheme="minorHAnsi"/>
          <w:sz w:val="22"/>
        </w:rPr>
        <w:t>Provost’s</w:t>
      </w:r>
      <w:r>
        <w:rPr>
          <w:rFonts w:asciiTheme="minorHAnsi" w:hAnsiTheme="minorHAnsi" w:cstheme="minorHAnsi"/>
          <w:sz w:val="22"/>
        </w:rPr>
        <w:t xml:space="preserve"> recommendation and respond in writing. The candidate’s written response shall be submitted to the </w:t>
      </w:r>
      <w:r w:rsidR="0027293F">
        <w:rPr>
          <w:rFonts w:asciiTheme="minorHAnsi" w:hAnsiTheme="minorHAnsi" w:cstheme="minorHAnsi"/>
          <w:sz w:val="22"/>
        </w:rPr>
        <w:t>President along with the dossier and all relevant materials.</w:t>
      </w:r>
    </w:p>
    <w:p w14:paraId="79D70C2E" w14:textId="7CC35457" w:rsidR="00CD7331" w:rsidRDefault="00CD7331" w:rsidP="000D70E0">
      <w:pPr>
        <w:ind w:left="0" w:right="0" w:firstLine="0"/>
        <w:jc w:val="left"/>
        <w:rPr>
          <w:rFonts w:asciiTheme="minorHAnsi" w:hAnsiTheme="minorHAnsi" w:cstheme="minorHAnsi"/>
          <w:sz w:val="22"/>
        </w:rPr>
      </w:pPr>
    </w:p>
    <w:p w14:paraId="522AE35B" w14:textId="58932CCC" w:rsidR="00CD7331" w:rsidRPr="00CD7331" w:rsidRDefault="00CD7331" w:rsidP="00CD7331">
      <w:pPr>
        <w:ind w:left="-5" w:right="0"/>
        <w:jc w:val="left"/>
        <w:rPr>
          <w:rFonts w:asciiTheme="minorHAnsi" w:hAnsiTheme="minorHAnsi" w:cstheme="minorHAnsi"/>
          <w:b/>
          <w:sz w:val="22"/>
        </w:rPr>
      </w:pPr>
      <w:r w:rsidRPr="00CD7331">
        <w:rPr>
          <w:rFonts w:asciiTheme="minorHAnsi" w:hAnsiTheme="minorHAnsi" w:cstheme="minorHAnsi"/>
          <w:b/>
          <w:sz w:val="22"/>
        </w:rPr>
        <w:t>The President’s Review</w:t>
      </w:r>
    </w:p>
    <w:p w14:paraId="224C717B" w14:textId="77777777" w:rsidR="00CD7331" w:rsidRDefault="00CD7331" w:rsidP="00CD7331">
      <w:pPr>
        <w:ind w:left="-5" w:right="0"/>
        <w:jc w:val="left"/>
        <w:rPr>
          <w:rFonts w:asciiTheme="minorHAnsi" w:hAnsiTheme="minorHAnsi" w:cstheme="minorHAnsi"/>
          <w:sz w:val="22"/>
        </w:rPr>
      </w:pPr>
    </w:p>
    <w:p w14:paraId="59825738" w14:textId="26CA44BA" w:rsidR="00712953" w:rsidRPr="00F929BC" w:rsidRDefault="00F60756" w:rsidP="00CD7331">
      <w:pPr>
        <w:ind w:left="-5" w:right="0"/>
        <w:jc w:val="left"/>
        <w:rPr>
          <w:rFonts w:asciiTheme="minorHAnsi" w:hAnsiTheme="minorHAnsi" w:cstheme="minorHAnsi"/>
          <w:sz w:val="22"/>
        </w:rPr>
      </w:pPr>
      <w:r w:rsidRPr="00F929BC">
        <w:rPr>
          <w:rFonts w:asciiTheme="minorHAnsi" w:hAnsiTheme="minorHAnsi" w:cstheme="minorHAnsi"/>
          <w:sz w:val="22"/>
        </w:rPr>
        <w:t>The President’s final decision shall be communicated promptly to the candidate in writing by Ma</w:t>
      </w:r>
      <w:r w:rsidR="00CD7331">
        <w:rPr>
          <w:rFonts w:asciiTheme="minorHAnsi" w:hAnsiTheme="minorHAnsi" w:cstheme="minorHAnsi"/>
          <w:sz w:val="22"/>
        </w:rPr>
        <w:t>y 15</w:t>
      </w:r>
      <w:r w:rsidR="00CD7331" w:rsidRPr="00CD7331">
        <w:rPr>
          <w:rFonts w:asciiTheme="minorHAnsi" w:hAnsiTheme="minorHAnsi" w:cstheme="minorHAnsi"/>
          <w:sz w:val="22"/>
          <w:vertAlign w:val="superscript"/>
        </w:rPr>
        <w:t>th</w:t>
      </w:r>
      <w:r w:rsidRPr="00F929BC">
        <w:rPr>
          <w:rFonts w:asciiTheme="minorHAnsi" w:hAnsiTheme="minorHAnsi" w:cstheme="minorHAnsi"/>
          <w:sz w:val="22"/>
        </w:rPr>
        <w:t>.  If the President’s decision is negative, then the letter to the candidate shall specify the reasons for the decision and shall notify the can</w:t>
      </w:r>
      <w:r w:rsidR="007A24FA">
        <w:rPr>
          <w:rFonts w:asciiTheme="minorHAnsi" w:hAnsiTheme="minorHAnsi" w:cstheme="minorHAnsi"/>
          <w:sz w:val="22"/>
        </w:rPr>
        <w:t>didate of the following appeal procedures:</w:t>
      </w:r>
    </w:p>
    <w:p w14:paraId="0E090E2E" w14:textId="6A125B75" w:rsidR="00712953" w:rsidRPr="00F929BC" w:rsidRDefault="00F60756" w:rsidP="000D70E0">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FD128B4" w14:textId="5ED41510" w:rsidR="00712953" w:rsidRPr="00F929BC" w:rsidRDefault="00F60756">
      <w:pPr>
        <w:ind w:left="-5" w:right="0"/>
        <w:rPr>
          <w:rFonts w:asciiTheme="minorHAnsi" w:hAnsiTheme="minorHAnsi" w:cstheme="minorHAnsi"/>
          <w:b/>
          <w:sz w:val="22"/>
        </w:rPr>
      </w:pPr>
      <w:r w:rsidRPr="00F929BC">
        <w:rPr>
          <w:rFonts w:asciiTheme="minorHAnsi" w:hAnsiTheme="minorHAnsi" w:cstheme="minorHAnsi"/>
          <w:b/>
          <w:sz w:val="22"/>
        </w:rPr>
        <w:t xml:space="preserve">Appeals </w:t>
      </w:r>
    </w:p>
    <w:p w14:paraId="70463616" w14:textId="3CF69718" w:rsidR="00853FBC" w:rsidRPr="00F929BC" w:rsidRDefault="00853FBC" w:rsidP="007A24FA">
      <w:pPr>
        <w:spacing w:after="26" w:line="259" w:lineRule="auto"/>
        <w:ind w:left="0" w:right="-5" w:firstLine="0"/>
        <w:rPr>
          <w:rFonts w:asciiTheme="minorHAnsi" w:hAnsiTheme="minorHAnsi" w:cstheme="minorHAnsi"/>
          <w:sz w:val="22"/>
        </w:rPr>
      </w:pPr>
    </w:p>
    <w:p w14:paraId="10C70A82" w14:textId="69530CB7" w:rsidR="00712953" w:rsidRPr="00F929BC" w:rsidRDefault="00F60756" w:rsidP="000D70E0">
      <w:pPr>
        <w:spacing w:after="205"/>
        <w:ind w:right="0"/>
        <w:jc w:val="left"/>
        <w:rPr>
          <w:rFonts w:asciiTheme="minorHAnsi" w:hAnsiTheme="minorHAnsi" w:cstheme="minorHAnsi"/>
          <w:sz w:val="22"/>
        </w:rPr>
      </w:pPr>
      <w:r w:rsidRPr="00F929BC">
        <w:rPr>
          <w:rFonts w:asciiTheme="minorHAnsi" w:hAnsiTheme="minorHAnsi" w:cstheme="minorHAnsi"/>
          <w:sz w:val="22"/>
        </w:rPr>
        <w:t xml:space="preserve">Grounds for appeal shall be procedural rather than substantive (e.g., Was the decision arrived at conscientiously? Was all available evidence bearing on the relevant performance of the candidate sought out and considered? Was there adequate deliberation by the department over the evidence in light of the relevant standards? Was irrelevant and improper information included in consideration? Was the decision an exercise of professional academic judgment?). Typical reasons for appeals are listed but not limited to those below: </w:t>
      </w:r>
    </w:p>
    <w:p w14:paraId="53AB4029" w14:textId="4EFC78B9" w:rsidR="00712953" w:rsidRPr="000077DE" w:rsidRDefault="00F60756" w:rsidP="000077DE">
      <w:pPr>
        <w:numPr>
          <w:ilvl w:val="0"/>
          <w:numId w:val="10"/>
        </w:numPr>
        <w:ind w:right="0" w:hanging="509"/>
        <w:jc w:val="left"/>
        <w:rPr>
          <w:rFonts w:asciiTheme="minorHAnsi" w:hAnsiTheme="minorHAnsi" w:cstheme="minorHAnsi"/>
          <w:sz w:val="22"/>
        </w:rPr>
      </w:pPr>
      <w:r w:rsidRPr="00F929BC">
        <w:rPr>
          <w:rFonts w:asciiTheme="minorHAnsi" w:hAnsiTheme="minorHAnsi" w:cstheme="minorHAnsi"/>
          <w:sz w:val="22"/>
        </w:rPr>
        <w:t xml:space="preserve">If, upon receipt of a </w:t>
      </w:r>
      <w:r w:rsidR="000D70E0">
        <w:rPr>
          <w:rFonts w:asciiTheme="minorHAnsi" w:hAnsiTheme="minorHAnsi" w:cstheme="minorHAnsi"/>
          <w:sz w:val="22"/>
        </w:rPr>
        <w:t>candidate</w:t>
      </w:r>
      <w:r w:rsidRPr="00F929BC">
        <w:rPr>
          <w:rFonts w:asciiTheme="minorHAnsi" w:hAnsiTheme="minorHAnsi" w:cstheme="minorHAnsi"/>
          <w:sz w:val="22"/>
        </w:rPr>
        <w:t>’s application for promotion or tenure, a department chairperson fails to</w:t>
      </w:r>
      <w:r w:rsidR="00EE4101" w:rsidRPr="00F929BC">
        <w:rPr>
          <w:rFonts w:asciiTheme="minorHAnsi" w:hAnsiTheme="minorHAnsi" w:cstheme="minorHAnsi"/>
          <w:sz w:val="22"/>
        </w:rPr>
        <w:t xml:space="preserve"> impanel a departmental Ad Hoc C</w:t>
      </w:r>
      <w:r w:rsidRPr="00F929BC">
        <w:rPr>
          <w:rFonts w:asciiTheme="minorHAnsi" w:hAnsiTheme="minorHAnsi" w:cstheme="minorHAnsi"/>
          <w:sz w:val="22"/>
        </w:rPr>
        <w:t>ommittee in adequate t</w:t>
      </w:r>
      <w:r w:rsidR="000D70E0">
        <w:rPr>
          <w:rFonts w:asciiTheme="minorHAnsi" w:hAnsiTheme="minorHAnsi" w:cstheme="minorHAnsi"/>
          <w:sz w:val="22"/>
        </w:rPr>
        <w:t>ime to obtain data on the candidate</w:t>
      </w:r>
      <w:r w:rsidRPr="00F929BC">
        <w:rPr>
          <w:rFonts w:asciiTheme="minorHAnsi" w:hAnsiTheme="minorHAnsi" w:cstheme="minorHAnsi"/>
          <w:sz w:val="22"/>
        </w:rPr>
        <w:t xml:space="preserve">; </w:t>
      </w:r>
      <w:r w:rsidRPr="000077DE">
        <w:rPr>
          <w:rFonts w:asciiTheme="minorHAnsi" w:hAnsiTheme="minorHAnsi" w:cstheme="minorHAnsi"/>
          <w:sz w:val="22"/>
        </w:rPr>
        <w:t xml:space="preserve"> </w:t>
      </w:r>
    </w:p>
    <w:p w14:paraId="262D194B" w14:textId="5EA959F2" w:rsidR="00712953" w:rsidRPr="000077DE" w:rsidRDefault="00F60756" w:rsidP="000077DE">
      <w:pPr>
        <w:numPr>
          <w:ilvl w:val="0"/>
          <w:numId w:val="10"/>
        </w:numPr>
        <w:ind w:right="0" w:hanging="509"/>
        <w:jc w:val="left"/>
        <w:rPr>
          <w:rFonts w:asciiTheme="minorHAnsi" w:hAnsiTheme="minorHAnsi" w:cstheme="minorHAnsi"/>
          <w:sz w:val="22"/>
        </w:rPr>
      </w:pPr>
      <w:r w:rsidRPr="007A24FA">
        <w:rPr>
          <w:rFonts w:asciiTheme="minorHAnsi" w:hAnsiTheme="minorHAnsi" w:cstheme="minorHAnsi"/>
          <w:sz w:val="22"/>
        </w:rPr>
        <w:t xml:space="preserve">If the candidate is not given sufficient opportunity to present material in </w:t>
      </w:r>
      <w:r w:rsidR="007A24FA" w:rsidRPr="007A24FA">
        <w:rPr>
          <w:rFonts w:asciiTheme="minorHAnsi" w:hAnsiTheme="minorHAnsi" w:cstheme="minorHAnsi"/>
          <w:sz w:val="22"/>
        </w:rPr>
        <w:t>response to a negative recommendation</w:t>
      </w:r>
      <w:r w:rsidRPr="007A24FA">
        <w:rPr>
          <w:rFonts w:asciiTheme="minorHAnsi" w:hAnsiTheme="minorHAnsi" w:cstheme="minorHAnsi"/>
          <w:sz w:val="22"/>
        </w:rPr>
        <w:t xml:space="preserve">; </w:t>
      </w:r>
      <w:r w:rsidRPr="000077DE">
        <w:rPr>
          <w:rFonts w:asciiTheme="minorHAnsi" w:hAnsiTheme="minorHAnsi" w:cstheme="minorHAnsi"/>
          <w:sz w:val="22"/>
        </w:rPr>
        <w:t xml:space="preserve"> </w:t>
      </w:r>
    </w:p>
    <w:p w14:paraId="78B3C9F3" w14:textId="0ADE1F23" w:rsidR="00C5144E" w:rsidRPr="000077DE" w:rsidRDefault="00F60756" w:rsidP="000077DE">
      <w:pPr>
        <w:numPr>
          <w:ilvl w:val="0"/>
          <w:numId w:val="10"/>
        </w:numPr>
        <w:ind w:right="0" w:hanging="509"/>
        <w:rPr>
          <w:rFonts w:asciiTheme="minorHAnsi" w:hAnsiTheme="minorHAnsi" w:cstheme="minorHAnsi"/>
          <w:sz w:val="22"/>
        </w:rPr>
      </w:pPr>
      <w:r w:rsidRPr="00F929BC">
        <w:rPr>
          <w:rFonts w:asciiTheme="minorHAnsi" w:hAnsiTheme="minorHAnsi" w:cstheme="minorHAnsi"/>
          <w:sz w:val="22"/>
        </w:rPr>
        <w:t xml:space="preserve">If the candidate’s rights of confidentiality are violated; </w:t>
      </w:r>
    </w:p>
    <w:p w14:paraId="5616F9B3" w14:textId="584244F6" w:rsidR="000D70E0" w:rsidRPr="000077DE" w:rsidRDefault="00F60756" w:rsidP="000077DE">
      <w:pPr>
        <w:numPr>
          <w:ilvl w:val="0"/>
          <w:numId w:val="10"/>
        </w:numPr>
        <w:spacing w:after="0"/>
        <w:ind w:right="0" w:hanging="509"/>
        <w:rPr>
          <w:rFonts w:asciiTheme="minorHAnsi" w:hAnsiTheme="minorHAnsi" w:cstheme="minorHAnsi"/>
          <w:sz w:val="22"/>
        </w:rPr>
      </w:pPr>
      <w:r w:rsidRPr="00F929BC">
        <w:rPr>
          <w:rFonts w:asciiTheme="minorHAnsi" w:hAnsiTheme="minorHAnsi" w:cstheme="minorHAnsi"/>
          <w:sz w:val="22"/>
        </w:rPr>
        <w:t>If evidence of discrimi</w:t>
      </w:r>
      <w:r w:rsidR="000D70E0">
        <w:rPr>
          <w:rFonts w:asciiTheme="minorHAnsi" w:hAnsiTheme="minorHAnsi" w:cstheme="minorHAnsi"/>
          <w:sz w:val="22"/>
        </w:rPr>
        <w:t>natory practices i</w:t>
      </w:r>
      <w:r w:rsidR="00EE4101" w:rsidRPr="00F929BC">
        <w:rPr>
          <w:rFonts w:asciiTheme="minorHAnsi" w:hAnsiTheme="minorHAnsi" w:cstheme="minorHAnsi"/>
          <w:sz w:val="22"/>
        </w:rPr>
        <w:t>s presented;</w:t>
      </w:r>
      <w:r w:rsidR="000D70E0">
        <w:rPr>
          <w:rFonts w:asciiTheme="minorHAnsi" w:hAnsiTheme="minorHAnsi" w:cstheme="minorHAnsi"/>
          <w:sz w:val="22"/>
        </w:rPr>
        <w:t xml:space="preserve"> </w:t>
      </w:r>
    </w:p>
    <w:p w14:paraId="764C8936" w14:textId="53E92DE0" w:rsidR="00712953" w:rsidRPr="000077DE" w:rsidRDefault="00F60756" w:rsidP="000077DE">
      <w:pPr>
        <w:numPr>
          <w:ilvl w:val="0"/>
          <w:numId w:val="10"/>
        </w:numPr>
        <w:spacing w:after="0"/>
        <w:ind w:right="0" w:hanging="509"/>
        <w:rPr>
          <w:rFonts w:asciiTheme="minorHAnsi" w:hAnsiTheme="minorHAnsi" w:cstheme="minorHAnsi"/>
          <w:sz w:val="22"/>
        </w:rPr>
      </w:pPr>
      <w:r w:rsidRPr="000D70E0">
        <w:rPr>
          <w:rFonts w:asciiTheme="minorHAnsi" w:hAnsiTheme="minorHAnsi" w:cstheme="minorHAnsi"/>
          <w:sz w:val="22"/>
        </w:rPr>
        <w:t xml:space="preserve">If the various review sources fail to exercise due diligence in obtaining materials for assessment; </w:t>
      </w:r>
      <w:r w:rsidRPr="000077DE">
        <w:rPr>
          <w:rFonts w:asciiTheme="minorHAnsi" w:hAnsiTheme="minorHAnsi" w:cstheme="minorHAnsi"/>
          <w:sz w:val="22"/>
        </w:rPr>
        <w:t xml:space="preserve"> </w:t>
      </w:r>
    </w:p>
    <w:p w14:paraId="7138CC08" w14:textId="19D49B29" w:rsidR="00712953" w:rsidRDefault="00F60756">
      <w:pPr>
        <w:numPr>
          <w:ilvl w:val="0"/>
          <w:numId w:val="10"/>
        </w:numPr>
        <w:ind w:right="0" w:hanging="509"/>
        <w:rPr>
          <w:rFonts w:asciiTheme="minorHAnsi" w:hAnsiTheme="minorHAnsi" w:cstheme="minorHAnsi"/>
          <w:sz w:val="22"/>
        </w:rPr>
      </w:pPr>
      <w:r w:rsidRPr="00F929BC">
        <w:rPr>
          <w:rFonts w:asciiTheme="minorHAnsi" w:hAnsiTheme="minorHAnsi" w:cstheme="minorHAnsi"/>
          <w:sz w:val="22"/>
        </w:rPr>
        <w:t xml:space="preserve">If violation or failure to follow the published guidelines, including the procedures and criteria listed in this document, occurs. </w:t>
      </w:r>
    </w:p>
    <w:p w14:paraId="2AF85302" w14:textId="6CBA6938" w:rsidR="00712953" w:rsidRPr="00F929BC" w:rsidRDefault="00712953" w:rsidP="007A24FA">
      <w:pPr>
        <w:spacing w:after="0" w:line="259" w:lineRule="auto"/>
        <w:ind w:left="0" w:right="0" w:firstLine="0"/>
        <w:jc w:val="left"/>
        <w:rPr>
          <w:rFonts w:asciiTheme="minorHAnsi" w:hAnsiTheme="minorHAnsi" w:cstheme="minorHAnsi"/>
          <w:sz w:val="22"/>
        </w:rPr>
      </w:pPr>
    </w:p>
    <w:p w14:paraId="13953032" w14:textId="1C434FD2" w:rsidR="00712953" w:rsidRPr="00F929BC" w:rsidRDefault="00F60756" w:rsidP="00B0465C">
      <w:pPr>
        <w:spacing w:after="208"/>
        <w:ind w:left="0" w:right="0" w:firstLine="0"/>
        <w:rPr>
          <w:rFonts w:asciiTheme="minorHAnsi" w:hAnsiTheme="minorHAnsi" w:cstheme="minorHAnsi"/>
          <w:sz w:val="22"/>
        </w:rPr>
      </w:pPr>
      <w:r w:rsidRPr="00F929BC">
        <w:rPr>
          <w:rFonts w:asciiTheme="minorHAnsi" w:hAnsiTheme="minorHAnsi" w:cstheme="minorHAnsi"/>
          <w:sz w:val="22"/>
        </w:rPr>
        <w:t>Following notification</w:t>
      </w:r>
      <w:r w:rsidR="007A24FA">
        <w:rPr>
          <w:rFonts w:asciiTheme="minorHAnsi" w:hAnsiTheme="minorHAnsi" w:cstheme="minorHAnsi"/>
          <w:sz w:val="22"/>
        </w:rPr>
        <w:t xml:space="preserve"> of a negative decision by the P</w:t>
      </w:r>
      <w:r w:rsidRPr="00F929BC">
        <w:rPr>
          <w:rFonts w:asciiTheme="minorHAnsi" w:hAnsiTheme="minorHAnsi" w:cstheme="minorHAnsi"/>
          <w:sz w:val="22"/>
        </w:rPr>
        <w:t xml:space="preserve">resident, the candidate shall be entitled to appeal, in writing, in accordance with the procedure below. </w:t>
      </w:r>
    </w:p>
    <w:p w14:paraId="5D66B80B" w14:textId="7ECBE6C6" w:rsidR="00712953" w:rsidRPr="00F929BC" w:rsidRDefault="00F60756" w:rsidP="00EE4101">
      <w:pPr>
        <w:pStyle w:val="ListParagraph"/>
        <w:numPr>
          <w:ilvl w:val="0"/>
          <w:numId w:val="33"/>
        </w:numPr>
        <w:ind w:right="0"/>
        <w:rPr>
          <w:rFonts w:asciiTheme="minorHAnsi" w:hAnsiTheme="minorHAnsi" w:cstheme="minorHAnsi"/>
          <w:sz w:val="22"/>
        </w:rPr>
      </w:pPr>
      <w:r w:rsidRPr="00F929BC">
        <w:rPr>
          <w:rFonts w:asciiTheme="minorHAnsi" w:hAnsiTheme="minorHAnsi" w:cstheme="minorHAnsi"/>
          <w:sz w:val="22"/>
        </w:rPr>
        <w:t>The candidate must file a formal notice of appeal in writing with the Provost and Vice President for Academic Affairs within ten (10) business days of receipt of notification o</w:t>
      </w:r>
      <w:r w:rsidR="00DD2012">
        <w:rPr>
          <w:rFonts w:asciiTheme="minorHAnsi" w:hAnsiTheme="minorHAnsi" w:cstheme="minorHAnsi"/>
          <w:sz w:val="22"/>
        </w:rPr>
        <w:t>f the negative decision of the P</w:t>
      </w:r>
      <w:r w:rsidRPr="00F929BC">
        <w:rPr>
          <w:rFonts w:asciiTheme="minorHAnsi" w:hAnsiTheme="minorHAnsi" w:cstheme="minorHAnsi"/>
          <w:sz w:val="22"/>
        </w:rPr>
        <w:t xml:space="preserve">resident. The notice of appeal shall state the specific grounds for such appeal and the factual contentions supporting each ground. </w:t>
      </w:r>
    </w:p>
    <w:p w14:paraId="48AF5B95" w14:textId="77777777" w:rsidR="00712953" w:rsidRPr="00F929BC" w:rsidRDefault="00F60756">
      <w:pPr>
        <w:spacing w:after="0" w:line="259" w:lineRule="auto"/>
        <w:ind w:left="72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42F55CA5" w14:textId="10078B39" w:rsidR="00EE4101" w:rsidRDefault="00F60756" w:rsidP="0027293F">
      <w:pPr>
        <w:pStyle w:val="ListParagraph"/>
        <w:numPr>
          <w:ilvl w:val="0"/>
          <w:numId w:val="33"/>
        </w:numPr>
        <w:ind w:right="0"/>
        <w:jc w:val="left"/>
        <w:rPr>
          <w:rFonts w:asciiTheme="minorHAnsi" w:hAnsiTheme="minorHAnsi" w:cstheme="minorHAnsi"/>
          <w:sz w:val="22"/>
        </w:rPr>
      </w:pPr>
      <w:r w:rsidRPr="00E65D6B">
        <w:rPr>
          <w:rFonts w:asciiTheme="minorHAnsi" w:hAnsiTheme="minorHAnsi" w:cstheme="minorHAnsi"/>
          <w:sz w:val="22"/>
        </w:rPr>
        <w:t>As soon as practical after receipt of the notice of appeal and in no event more than five (5) business days thereafter, the Provost and Vice President for Academic Affairs shall have an informal meeting with the candidate to review the grounds for appeal</w:t>
      </w:r>
      <w:r w:rsidR="00E65D6B" w:rsidRPr="00E65D6B">
        <w:rPr>
          <w:rFonts w:asciiTheme="minorHAnsi" w:hAnsiTheme="minorHAnsi" w:cstheme="minorHAnsi"/>
          <w:sz w:val="22"/>
        </w:rPr>
        <w:t>.</w:t>
      </w:r>
      <w:r w:rsidRPr="00E65D6B">
        <w:rPr>
          <w:rFonts w:asciiTheme="minorHAnsi" w:hAnsiTheme="minorHAnsi" w:cstheme="minorHAnsi"/>
          <w:sz w:val="22"/>
        </w:rPr>
        <w:t xml:space="preserve"> </w:t>
      </w:r>
    </w:p>
    <w:p w14:paraId="0C74C0A3" w14:textId="77777777" w:rsidR="00E65D6B" w:rsidRPr="00E65D6B" w:rsidRDefault="00E65D6B" w:rsidP="00E65D6B">
      <w:pPr>
        <w:pStyle w:val="ListParagraph"/>
        <w:ind w:left="1088" w:right="0" w:firstLine="0"/>
        <w:jc w:val="left"/>
        <w:rPr>
          <w:rFonts w:asciiTheme="minorHAnsi" w:hAnsiTheme="minorHAnsi" w:cstheme="minorHAnsi"/>
          <w:sz w:val="22"/>
        </w:rPr>
      </w:pPr>
    </w:p>
    <w:p w14:paraId="247095F6" w14:textId="65FF6E05" w:rsidR="00EE4101" w:rsidRPr="00E65D6B" w:rsidRDefault="00E65D6B" w:rsidP="00E65D6B">
      <w:pPr>
        <w:ind w:left="1080" w:right="0" w:hanging="360"/>
        <w:jc w:val="left"/>
        <w:rPr>
          <w:rFonts w:asciiTheme="minorHAnsi" w:hAnsiTheme="minorHAnsi" w:cstheme="minorHAnsi"/>
          <w:sz w:val="22"/>
        </w:rPr>
      </w:pPr>
      <w:r>
        <w:rPr>
          <w:rFonts w:asciiTheme="minorHAnsi" w:hAnsiTheme="minorHAnsi" w:cstheme="minorHAnsi"/>
          <w:sz w:val="22"/>
        </w:rPr>
        <w:t xml:space="preserve">C.    </w:t>
      </w:r>
      <w:r w:rsidR="00DD2012">
        <w:rPr>
          <w:rFonts w:asciiTheme="minorHAnsi" w:hAnsiTheme="minorHAnsi" w:cstheme="minorHAnsi"/>
          <w:sz w:val="22"/>
        </w:rPr>
        <w:t>The Provost shall report to the P</w:t>
      </w:r>
      <w:r w:rsidRPr="00E65D6B">
        <w:rPr>
          <w:rFonts w:asciiTheme="minorHAnsi" w:hAnsiTheme="minorHAnsi" w:cstheme="minorHAnsi"/>
          <w:sz w:val="22"/>
        </w:rPr>
        <w:t xml:space="preserve">resident the substance of the </w:t>
      </w:r>
      <w:r w:rsidR="00DD2012">
        <w:rPr>
          <w:rFonts w:asciiTheme="minorHAnsi" w:hAnsiTheme="minorHAnsi" w:cstheme="minorHAnsi"/>
          <w:sz w:val="22"/>
        </w:rPr>
        <w:t>in</w:t>
      </w:r>
      <w:r w:rsidRPr="00E65D6B">
        <w:rPr>
          <w:rFonts w:asciiTheme="minorHAnsi" w:hAnsiTheme="minorHAnsi" w:cstheme="minorHAnsi"/>
          <w:sz w:val="22"/>
        </w:rPr>
        <w:t xml:space="preserve">formal meeting. </w:t>
      </w:r>
      <w:r w:rsidR="00DD2012">
        <w:rPr>
          <w:rFonts w:asciiTheme="minorHAnsi" w:hAnsiTheme="minorHAnsi" w:cstheme="minorHAnsi"/>
          <w:sz w:val="22"/>
        </w:rPr>
        <w:t xml:space="preserve"> If the P</w:t>
      </w:r>
      <w:r>
        <w:rPr>
          <w:rFonts w:asciiTheme="minorHAnsi" w:hAnsiTheme="minorHAnsi" w:cstheme="minorHAnsi"/>
          <w:sz w:val="22"/>
        </w:rPr>
        <w:t xml:space="preserve">resident does not change his/her decision, </w:t>
      </w:r>
      <w:r w:rsidR="00F60756" w:rsidRPr="00E65D6B">
        <w:rPr>
          <w:rFonts w:asciiTheme="minorHAnsi" w:hAnsiTheme="minorHAnsi" w:cstheme="minorHAnsi"/>
          <w:sz w:val="22"/>
        </w:rPr>
        <w:t xml:space="preserve">the Provost and Vice President for Academic Affairs </w:t>
      </w:r>
      <w:r w:rsidR="00DD2012">
        <w:rPr>
          <w:rFonts w:asciiTheme="minorHAnsi" w:hAnsiTheme="minorHAnsi" w:cstheme="minorHAnsi"/>
          <w:sz w:val="22"/>
        </w:rPr>
        <w:t xml:space="preserve">shall inform the candidate </w:t>
      </w:r>
      <w:r w:rsidR="00F60756" w:rsidRPr="00E65D6B">
        <w:rPr>
          <w:rFonts w:asciiTheme="minorHAnsi" w:hAnsiTheme="minorHAnsi" w:cstheme="minorHAnsi"/>
          <w:sz w:val="22"/>
        </w:rPr>
        <w:t xml:space="preserve">within five (5) business days after </w:t>
      </w:r>
      <w:r w:rsidR="00DD2012">
        <w:rPr>
          <w:rFonts w:asciiTheme="minorHAnsi" w:hAnsiTheme="minorHAnsi" w:cstheme="minorHAnsi"/>
          <w:sz w:val="22"/>
        </w:rPr>
        <w:t>that decision</w:t>
      </w:r>
      <w:r>
        <w:rPr>
          <w:rFonts w:asciiTheme="minorHAnsi" w:hAnsiTheme="minorHAnsi" w:cstheme="minorHAnsi"/>
          <w:sz w:val="22"/>
        </w:rPr>
        <w:t>.  The candidate has five (</w:t>
      </w:r>
      <w:r w:rsidR="00DD2012">
        <w:rPr>
          <w:rFonts w:asciiTheme="minorHAnsi" w:hAnsiTheme="minorHAnsi" w:cstheme="minorHAnsi"/>
          <w:sz w:val="22"/>
        </w:rPr>
        <w:t>5) business days to inform the P</w:t>
      </w:r>
      <w:r>
        <w:rPr>
          <w:rFonts w:asciiTheme="minorHAnsi" w:hAnsiTheme="minorHAnsi" w:cstheme="minorHAnsi"/>
          <w:sz w:val="22"/>
        </w:rPr>
        <w:t>rovost that s/he will proceed with a formal appeal.</w:t>
      </w:r>
      <w:r w:rsidR="00F60756" w:rsidRPr="00E65D6B">
        <w:rPr>
          <w:rFonts w:asciiTheme="minorHAnsi" w:hAnsiTheme="minorHAnsi" w:cstheme="minorHAnsi"/>
          <w:sz w:val="22"/>
        </w:rPr>
        <w:t xml:space="preserve"> </w:t>
      </w:r>
    </w:p>
    <w:p w14:paraId="61B3D786" w14:textId="77777777" w:rsidR="00F032DE" w:rsidRPr="00F929BC" w:rsidRDefault="00F032DE" w:rsidP="00E65D6B">
      <w:pPr>
        <w:pStyle w:val="ListParagraph"/>
        <w:ind w:left="1080" w:right="0" w:hanging="360"/>
        <w:jc w:val="left"/>
        <w:rPr>
          <w:rFonts w:asciiTheme="minorHAnsi" w:hAnsiTheme="minorHAnsi" w:cstheme="minorHAnsi"/>
          <w:sz w:val="22"/>
        </w:rPr>
      </w:pPr>
    </w:p>
    <w:p w14:paraId="21E3625C" w14:textId="0ED7E123" w:rsidR="00EE4101" w:rsidRPr="00F929BC" w:rsidRDefault="00E65D6B" w:rsidP="00E65D6B">
      <w:pPr>
        <w:pStyle w:val="ListParagraph"/>
        <w:ind w:left="1080" w:right="0" w:hanging="360"/>
        <w:jc w:val="left"/>
        <w:rPr>
          <w:rFonts w:asciiTheme="minorHAnsi" w:hAnsiTheme="minorHAnsi" w:cstheme="minorHAnsi"/>
          <w:sz w:val="22"/>
        </w:rPr>
      </w:pPr>
      <w:r>
        <w:rPr>
          <w:rFonts w:asciiTheme="minorHAnsi" w:hAnsiTheme="minorHAnsi" w:cstheme="minorHAnsi"/>
          <w:sz w:val="22"/>
        </w:rPr>
        <w:t>D.</w:t>
      </w:r>
      <w:r>
        <w:rPr>
          <w:rFonts w:asciiTheme="minorHAnsi" w:hAnsiTheme="minorHAnsi" w:cstheme="minorHAnsi"/>
          <w:sz w:val="22"/>
        </w:rPr>
        <w:tab/>
      </w:r>
      <w:r w:rsidR="00F60756" w:rsidRPr="00F929BC">
        <w:rPr>
          <w:rFonts w:asciiTheme="minorHAnsi" w:hAnsiTheme="minorHAnsi" w:cstheme="minorHAnsi"/>
          <w:sz w:val="22"/>
        </w:rPr>
        <w:t xml:space="preserve">The Provost and Vice President for Academic Affairs shall promptly </w:t>
      </w:r>
      <w:r w:rsidR="009559A1">
        <w:rPr>
          <w:rFonts w:asciiTheme="minorHAnsi" w:hAnsiTheme="minorHAnsi" w:cstheme="minorHAnsi"/>
          <w:sz w:val="22"/>
        </w:rPr>
        <w:t>convene an</w:t>
      </w:r>
      <w:r w:rsidR="000D289F">
        <w:rPr>
          <w:rFonts w:asciiTheme="minorHAnsi" w:hAnsiTheme="minorHAnsi" w:cstheme="minorHAnsi"/>
          <w:sz w:val="22"/>
        </w:rPr>
        <w:t xml:space="preserve"> Appeals Committee comprising three faculty members of higher rank than the candidate</w:t>
      </w:r>
      <w:r>
        <w:rPr>
          <w:rFonts w:asciiTheme="minorHAnsi" w:hAnsiTheme="minorHAnsi" w:cstheme="minorHAnsi"/>
          <w:sz w:val="22"/>
        </w:rPr>
        <w:t>.</w:t>
      </w:r>
    </w:p>
    <w:p w14:paraId="55357973" w14:textId="77777777" w:rsidR="00EE4101" w:rsidRPr="00F929BC" w:rsidRDefault="00EE4101" w:rsidP="00E65D6B">
      <w:pPr>
        <w:pStyle w:val="ListParagraph"/>
        <w:ind w:left="1080" w:right="0" w:hanging="360"/>
        <w:jc w:val="left"/>
        <w:rPr>
          <w:rFonts w:asciiTheme="minorHAnsi" w:hAnsiTheme="minorHAnsi" w:cstheme="minorHAnsi"/>
          <w:sz w:val="22"/>
        </w:rPr>
      </w:pPr>
    </w:p>
    <w:p w14:paraId="3837451E" w14:textId="281BFF6C" w:rsidR="00EE4101" w:rsidRPr="00F929BC" w:rsidRDefault="00E65D6B" w:rsidP="00E65D6B">
      <w:pPr>
        <w:pStyle w:val="ListParagraph"/>
        <w:ind w:left="1080" w:right="0" w:hanging="360"/>
        <w:jc w:val="left"/>
        <w:rPr>
          <w:rFonts w:asciiTheme="minorHAnsi" w:hAnsiTheme="minorHAnsi" w:cstheme="minorHAnsi"/>
          <w:sz w:val="22"/>
        </w:rPr>
      </w:pPr>
      <w:r>
        <w:rPr>
          <w:rFonts w:asciiTheme="minorHAnsi" w:hAnsiTheme="minorHAnsi" w:cstheme="minorHAnsi"/>
          <w:sz w:val="22"/>
        </w:rPr>
        <w:t>E.</w:t>
      </w:r>
      <w:r>
        <w:rPr>
          <w:rFonts w:asciiTheme="minorHAnsi" w:hAnsiTheme="minorHAnsi" w:cstheme="minorHAnsi"/>
          <w:sz w:val="22"/>
        </w:rPr>
        <w:tab/>
      </w:r>
      <w:r w:rsidR="00EE4101" w:rsidRPr="00F929BC">
        <w:rPr>
          <w:rFonts w:asciiTheme="minorHAnsi" w:hAnsiTheme="minorHAnsi" w:cstheme="minorHAnsi"/>
          <w:sz w:val="22"/>
        </w:rPr>
        <w:t>T</w:t>
      </w:r>
      <w:r w:rsidR="00F60756" w:rsidRPr="00F929BC">
        <w:rPr>
          <w:rFonts w:asciiTheme="minorHAnsi" w:hAnsiTheme="minorHAnsi" w:cstheme="minorHAnsi"/>
          <w:sz w:val="22"/>
        </w:rPr>
        <w:t xml:space="preserve">he basic function of the </w:t>
      </w:r>
      <w:r w:rsidR="000D289F">
        <w:rPr>
          <w:rFonts w:asciiTheme="minorHAnsi" w:hAnsiTheme="minorHAnsi" w:cstheme="minorHAnsi"/>
          <w:sz w:val="22"/>
        </w:rPr>
        <w:t>Appeals Committee</w:t>
      </w:r>
      <w:r w:rsidR="00F60756" w:rsidRPr="00F929BC">
        <w:rPr>
          <w:rFonts w:asciiTheme="minorHAnsi" w:hAnsiTheme="minorHAnsi" w:cstheme="minorHAnsi"/>
          <w:sz w:val="22"/>
        </w:rPr>
        <w:t xml:space="preserve"> shall be to determine whether adequate consideration was given to the case. The term "adequate consideration" refers to procedural issues, as explained above. The Provost and Vice President for Academic Affairs must supply to the</w:t>
      </w:r>
      <w:r w:rsidR="009559A1">
        <w:rPr>
          <w:rFonts w:asciiTheme="minorHAnsi" w:hAnsiTheme="minorHAnsi" w:cstheme="minorHAnsi"/>
          <w:sz w:val="22"/>
        </w:rPr>
        <w:t xml:space="preserve"> </w:t>
      </w:r>
      <w:r w:rsidR="000D289F">
        <w:rPr>
          <w:rFonts w:asciiTheme="minorHAnsi" w:hAnsiTheme="minorHAnsi" w:cstheme="minorHAnsi"/>
          <w:sz w:val="22"/>
        </w:rPr>
        <w:t>Appeals Committee</w:t>
      </w:r>
      <w:r w:rsidR="00F60756" w:rsidRPr="00F929BC">
        <w:rPr>
          <w:rFonts w:asciiTheme="minorHAnsi" w:hAnsiTheme="minorHAnsi" w:cstheme="minorHAnsi"/>
          <w:sz w:val="22"/>
        </w:rPr>
        <w:t xml:space="preserve"> an explanation of the procedures followed and materials used in coming to the negative decision. The</w:t>
      </w:r>
      <w:r w:rsidR="000D289F">
        <w:rPr>
          <w:rFonts w:asciiTheme="minorHAnsi" w:hAnsiTheme="minorHAnsi" w:cstheme="minorHAnsi"/>
          <w:sz w:val="22"/>
        </w:rPr>
        <w:t xml:space="preserve"> Appeals Committee</w:t>
      </w:r>
      <w:r w:rsidR="00F60756" w:rsidRPr="00F929BC">
        <w:rPr>
          <w:rFonts w:asciiTheme="minorHAnsi" w:hAnsiTheme="minorHAnsi" w:cstheme="minorHAnsi"/>
          <w:sz w:val="22"/>
        </w:rPr>
        <w:t xml:space="preserve"> is also charged to exercise all due diligence in obtaining further information relative to the specific procedural questions involved. </w:t>
      </w:r>
    </w:p>
    <w:p w14:paraId="5C17B152" w14:textId="77777777" w:rsidR="00EE4101" w:rsidRPr="00F929BC" w:rsidRDefault="00EE4101" w:rsidP="00B0465C">
      <w:pPr>
        <w:pStyle w:val="ListParagraph"/>
        <w:ind w:left="1088" w:right="0" w:firstLine="0"/>
        <w:jc w:val="left"/>
        <w:rPr>
          <w:rFonts w:asciiTheme="minorHAnsi" w:hAnsiTheme="minorHAnsi" w:cstheme="minorHAnsi"/>
          <w:sz w:val="22"/>
        </w:rPr>
      </w:pPr>
    </w:p>
    <w:p w14:paraId="0A5937F4" w14:textId="040EC778" w:rsidR="00712953" w:rsidRPr="00F929BC" w:rsidRDefault="00F60756" w:rsidP="00B0465C">
      <w:pPr>
        <w:pStyle w:val="ListParagraph"/>
        <w:ind w:left="1088" w:right="0" w:firstLine="0"/>
        <w:jc w:val="left"/>
        <w:rPr>
          <w:rFonts w:asciiTheme="minorHAnsi" w:hAnsiTheme="minorHAnsi" w:cstheme="minorHAnsi"/>
          <w:sz w:val="22"/>
        </w:rPr>
      </w:pPr>
      <w:r w:rsidRPr="00F929BC">
        <w:rPr>
          <w:rFonts w:asciiTheme="minorHAnsi" w:hAnsiTheme="minorHAnsi" w:cstheme="minorHAnsi"/>
          <w:sz w:val="22"/>
        </w:rPr>
        <w:t xml:space="preserve">The </w:t>
      </w:r>
      <w:r w:rsidR="000D289F">
        <w:rPr>
          <w:rFonts w:asciiTheme="minorHAnsi" w:hAnsiTheme="minorHAnsi" w:cstheme="minorHAnsi"/>
          <w:sz w:val="22"/>
        </w:rPr>
        <w:t>Special Appeals Committee</w:t>
      </w:r>
      <w:r w:rsidRPr="00F929BC">
        <w:rPr>
          <w:rFonts w:asciiTheme="minorHAnsi" w:hAnsiTheme="minorHAnsi" w:cstheme="minorHAnsi"/>
          <w:sz w:val="22"/>
        </w:rPr>
        <w:t xml:space="preserve"> shall compare the procedures used at all levels with established departmental and institutional procedures to determine whether such procedures were properly carried out. In considering the merits of an appeal, the </w:t>
      </w:r>
      <w:r w:rsidR="000D289F">
        <w:rPr>
          <w:rFonts w:asciiTheme="minorHAnsi" w:hAnsiTheme="minorHAnsi" w:cstheme="minorHAnsi"/>
          <w:sz w:val="22"/>
        </w:rPr>
        <w:t xml:space="preserve">Special Appeals Committee </w:t>
      </w:r>
      <w:r w:rsidRPr="00F929BC">
        <w:rPr>
          <w:rFonts w:asciiTheme="minorHAnsi" w:hAnsiTheme="minorHAnsi" w:cstheme="minorHAnsi"/>
          <w:sz w:val="22"/>
        </w:rPr>
        <w:t xml:space="preserve">should distinguish between minor or technical procedural variations which have not adversely influenced the evaluation process and those procedural deviations which may have prejudiced adequate consideration of the candidate's credentials. </w:t>
      </w:r>
    </w:p>
    <w:p w14:paraId="1BC4306F" w14:textId="77777777" w:rsidR="00712953" w:rsidRPr="00F929BC" w:rsidRDefault="00F60756" w:rsidP="00B0465C">
      <w:pPr>
        <w:spacing w:after="0"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64F7F24D" w14:textId="77777777" w:rsidR="00015D7B" w:rsidRDefault="00015D7B" w:rsidP="00015D7B">
      <w:pPr>
        <w:spacing w:after="26" w:line="259" w:lineRule="auto"/>
        <w:ind w:left="720" w:right="-11" w:firstLine="0"/>
        <w:jc w:val="left"/>
        <w:rPr>
          <w:rFonts w:asciiTheme="minorHAnsi" w:hAnsiTheme="minorHAnsi" w:cstheme="minorHAnsi"/>
          <w:sz w:val="22"/>
        </w:rPr>
      </w:pPr>
      <w:r>
        <w:rPr>
          <w:rFonts w:asciiTheme="minorHAnsi" w:hAnsiTheme="minorHAnsi" w:cstheme="minorHAnsi"/>
          <w:sz w:val="22"/>
        </w:rPr>
        <w:t xml:space="preserve">F.    </w:t>
      </w:r>
      <w:r w:rsidR="00F60756" w:rsidRPr="00015D7B">
        <w:rPr>
          <w:rFonts w:asciiTheme="minorHAnsi" w:hAnsiTheme="minorHAnsi" w:cstheme="minorHAnsi"/>
          <w:sz w:val="22"/>
        </w:rPr>
        <w:t xml:space="preserve">The Appeals Committee shall make a recommendation in writing to the President within ten (10) </w:t>
      </w:r>
    </w:p>
    <w:p w14:paraId="3331EBE7" w14:textId="77777777" w:rsidR="00015D7B" w:rsidRDefault="00015D7B" w:rsidP="00015D7B">
      <w:pPr>
        <w:spacing w:after="26" w:line="259" w:lineRule="auto"/>
        <w:ind w:left="720" w:right="-11" w:firstLine="0"/>
        <w:jc w:val="left"/>
        <w:rPr>
          <w:rFonts w:asciiTheme="minorHAnsi" w:hAnsiTheme="minorHAnsi" w:cstheme="minorHAnsi"/>
          <w:sz w:val="22"/>
        </w:rPr>
      </w:pPr>
      <w:r>
        <w:rPr>
          <w:rFonts w:asciiTheme="minorHAnsi" w:hAnsiTheme="minorHAnsi" w:cstheme="minorHAnsi"/>
          <w:sz w:val="22"/>
        </w:rPr>
        <w:t xml:space="preserve">       </w:t>
      </w:r>
      <w:r w:rsidR="00F60756" w:rsidRPr="00015D7B">
        <w:rPr>
          <w:rFonts w:asciiTheme="minorHAnsi" w:hAnsiTheme="minorHAnsi" w:cstheme="minorHAnsi"/>
          <w:sz w:val="22"/>
        </w:rPr>
        <w:t xml:space="preserve">business days after being impaneled. If the Appeals Committee determines that procedures were </w:t>
      </w:r>
    </w:p>
    <w:p w14:paraId="44FC2EDC" w14:textId="18CD5A6E" w:rsidR="00712953" w:rsidRPr="00015D7B" w:rsidRDefault="00F60756" w:rsidP="00015D7B">
      <w:pPr>
        <w:spacing w:after="26" w:line="259" w:lineRule="auto"/>
        <w:ind w:left="1080" w:right="-11" w:firstLine="0"/>
        <w:jc w:val="left"/>
        <w:rPr>
          <w:rFonts w:asciiTheme="minorHAnsi" w:hAnsiTheme="minorHAnsi" w:cstheme="minorHAnsi"/>
          <w:sz w:val="22"/>
        </w:rPr>
      </w:pPr>
      <w:r w:rsidRPr="00015D7B">
        <w:rPr>
          <w:rFonts w:asciiTheme="minorHAnsi" w:hAnsiTheme="minorHAnsi" w:cstheme="minorHAnsi"/>
          <w:sz w:val="22"/>
        </w:rPr>
        <w:t xml:space="preserve">followed appropriately and fairly, the President shall notify the appellant and the decision is final. Should the </w:t>
      </w:r>
      <w:r w:rsidR="000D289F">
        <w:rPr>
          <w:rFonts w:asciiTheme="minorHAnsi" w:hAnsiTheme="minorHAnsi" w:cstheme="minorHAnsi"/>
          <w:sz w:val="22"/>
        </w:rPr>
        <w:t>Appeals Committee</w:t>
      </w:r>
      <w:r w:rsidRPr="00015D7B">
        <w:rPr>
          <w:rFonts w:asciiTheme="minorHAnsi" w:hAnsiTheme="minorHAnsi" w:cstheme="minorHAnsi"/>
          <w:sz w:val="22"/>
        </w:rPr>
        <w:t xml:space="preserve"> determine that procedural errors did occur, it shall inform both the President and the appellant, setting forth the inadequacies found, and shall make a </w:t>
      </w:r>
      <w:r w:rsidR="009559A1">
        <w:rPr>
          <w:rFonts w:asciiTheme="minorHAnsi" w:hAnsiTheme="minorHAnsi" w:cstheme="minorHAnsi"/>
          <w:sz w:val="22"/>
        </w:rPr>
        <w:t>r</w:t>
      </w:r>
      <w:r w:rsidRPr="00015D7B">
        <w:rPr>
          <w:rFonts w:asciiTheme="minorHAnsi" w:hAnsiTheme="minorHAnsi" w:cstheme="minorHAnsi"/>
          <w:sz w:val="22"/>
        </w:rPr>
        <w:t xml:space="preserve">ecommendation to the President on whether or not the case should be reconsidered. </w:t>
      </w:r>
    </w:p>
    <w:p w14:paraId="199E7F72" w14:textId="77777777" w:rsidR="00712953" w:rsidRPr="00F929BC" w:rsidRDefault="00F60756" w:rsidP="00B0465C">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44F0E6F" w14:textId="6D12ED4D" w:rsidR="00015D7B" w:rsidRDefault="00015D7B" w:rsidP="00015D7B">
      <w:pPr>
        <w:ind w:left="728" w:right="0" w:firstLine="0"/>
        <w:jc w:val="left"/>
        <w:rPr>
          <w:rFonts w:asciiTheme="minorHAnsi" w:hAnsiTheme="minorHAnsi" w:cstheme="minorHAnsi"/>
          <w:sz w:val="22"/>
        </w:rPr>
      </w:pPr>
      <w:r>
        <w:rPr>
          <w:rFonts w:asciiTheme="minorHAnsi" w:hAnsiTheme="minorHAnsi" w:cstheme="minorHAnsi"/>
          <w:sz w:val="22"/>
        </w:rPr>
        <w:t xml:space="preserve">G.    </w:t>
      </w:r>
      <w:r w:rsidR="00F60756" w:rsidRPr="00F929BC">
        <w:rPr>
          <w:rFonts w:asciiTheme="minorHAnsi" w:hAnsiTheme="minorHAnsi" w:cstheme="minorHAnsi"/>
          <w:sz w:val="22"/>
        </w:rPr>
        <w:t xml:space="preserve">Upon receipt of the recommendation from the </w:t>
      </w:r>
      <w:r w:rsidR="000D289F">
        <w:rPr>
          <w:rFonts w:asciiTheme="minorHAnsi" w:hAnsiTheme="minorHAnsi" w:cstheme="minorHAnsi"/>
          <w:sz w:val="22"/>
        </w:rPr>
        <w:t>Appeals Committee</w:t>
      </w:r>
      <w:r w:rsidR="00F60756" w:rsidRPr="00F929BC">
        <w:rPr>
          <w:rFonts w:asciiTheme="minorHAnsi" w:hAnsiTheme="minorHAnsi" w:cstheme="minorHAnsi"/>
          <w:sz w:val="22"/>
        </w:rPr>
        <w:t xml:space="preserve"> the President shall inform the </w:t>
      </w:r>
    </w:p>
    <w:p w14:paraId="708C03DD" w14:textId="6C200AE6" w:rsidR="00712953" w:rsidRPr="00F929BC" w:rsidRDefault="00F60756" w:rsidP="00015D7B">
      <w:pPr>
        <w:ind w:left="1080" w:right="0" w:firstLine="0"/>
        <w:jc w:val="left"/>
        <w:rPr>
          <w:rFonts w:asciiTheme="minorHAnsi" w:hAnsiTheme="minorHAnsi" w:cstheme="minorHAnsi"/>
          <w:sz w:val="22"/>
        </w:rPr>
      </w:pPr>
      <w:r w:rsidRPr="00F929BC">
        <w:rPr>
          <w:rFonts w:asciiTheme="minorHAnsi" w:hAnsiTheme="minorHAnsi" w:cstheme="minorHAnsi"/>
          <w:sz w:val="22"/>
        </w:rPr>
        <w:t xml:space="preserve">candidate of his/her decision on the appeal within ten (10) business days. If the President decides that the case is to be reconsidered, no new substantive materials may be presented except that which was omitted through procedural error, if applicable.  The case should be returned to the appropriate level of review. The process shall then continue from this point forward. </w:t>
      </w:r>
    </w:p>
    <w:p w14:paraId="467D321E" w14:textId="77777777" w:rsidR="00712953" w:rsidRPr="00F929BC" w:rsidRDefault="00F60756" w:rsidP="00B0465C">
      <w:pPr>
        <w:spacing w:after="0"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4BF8740D" w14:textId="77777777" w:rsidR="00712953" w:rsidRPr="00F929BC" w:rsidRDefault="00F60756" w:rsidP="00B0465C">
      <w:pPr>
        <w:ind w:left="-5" w:right="0"/>
        <w:jc w:val="left"/>
        <w:rPr>
          <w:rFonts w:asciiTheme="minorHAnsi" w:hAnsiTheme="minorHAnsi" w:cstheme="minorHAnsi"/>
          <w:sz w:val="22"/>
        </w:rPr>
      </w:pPr>
      <w:r w:rsidRPr="00F929BC">
        <w:rPr>
          <w:rFonts w:asciiTheme="minorHAnsi" w:hAnsiTheme="minorHAnsi" w:cstheme="minorHAnsi"/>
          <w:sz w:val="22"/>
        </w:rPr>
        <w:t xml:space="preserve">The initiation of the appeals procedure does not operate to dislodge or delay any formal notification dealing with contract non-retention or tenure denial actions. </w:t>
      </w:r>
    </w:p>
    <w:p w14:paraId="33DA1018" w14:textId="1F9FC2B0" w:rsidR="00EE4101" w:rsidRPr="00B0465C" w:rsidRDefault="00F60756" w:rsidP="00B0465C">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4292A9B3" w14:textId="3E509111" w:rsidR="00712953" w:rsidRPr="00F929BC" w:rsidRDefault="00F60756" w:rsidP="00EE4101">
      <w:pPr>
        <w:ind w:right="0"/>
        <w:rPr>
          <w:rFonts w:asciiTheme="minorHAnsi" w:hAnsiTheme="minorHAnsi" w:cstheme="minorHAnsi"/>
          <w:b/>
          <w:sz w:val="22"/>
        </w:rPr>
      </w:pPr>
      <w:r w:rsidRPr="00F929BC">
        <w:rPr>
          <w:rFonts w:asciiTheme="minorHAnsi" w:hAnsiTheme="minorHAnsi" w:cstheme="minorHAnsi"/>
          <w:b/>
          <w:sz w:val="22"/>
        </w:rPr>
        <w:t xml:space="preserve">Review of Document </w:t>
      </w:r>
    </w:p>
    <w:p w14:paraId="0F85098D" w14:textId="77777777" w:rsidR="00712953" w:rsidRPr="00F929BC" w:rsidRDefault="00F60756">
      <w:pPr>
        <w:spacing w:after="23"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7DCC31AC" w14:textId="77777777" w:rsidR="00712953" w:rsidRPr="00F929BC" w:rsidRDefault="00F60756">
      <w:pPr>
        <w:ind w:left="-5" w:right="0"/>
        <w:rPr>
          <w:rFonts w:asciiTheme="minorHAnsi" w:hAnsiTheme="minorHAnsi" w:cstheme="minorHAnsi"/>
          <w:sz w:val="22"/>
        </w:rPr>
      </w:pPr>
      <w:r w:rsidRPr="00F929BC">
        <w:rPr>
          <w:rFonts w:asciiTheme="minorHAnsi" w:hAnsiTheme="minorHAnsi" w:cstheme="minorHAnsi"/>
          <w:sz w:val="22"/>
        </w:rPr>
        <w:t xml:space="preserve">The UMES Policy and Procedures on Promotion and Tenure of Faculty shall be subject to review every five years by a Committee that shall be set up by Provost and Vice President for Academic Affairs.  </w:t>
      </w:r>
    </w:p>
    <w:p w14:paraId="4D9F3E94" w14:textId="17BF0239" w:rsidR="00712953" w:rsidRPr="00F929BC" w:rsidRDefault="00F60756" w:rsidP="000E6512">
      <w:pPr>
        <w:spacing w:after="25" w:line="259" w:lineRule="auto"/>
        <w:ind w:left="0" w:right="0" w:firstLine="0"/>
        <w:jc w:val="left"/>
        <w:rPr>
          <w:rFonts w:asciiTheme="minorHAnsi" w:hAnsiTheme="minorHAnsi" w:cstheme="minorHAnsi"/>
          <w:b/>
          <w:sz w:val="22"/>
        </w:rPr>
      </w:pPr>
      <w:r w:rsidRPr="00F929BC">
        <w:rPr>
          <w:rFonts w:asciiTheme="minorHAnsi" w:hAnsiTheme="minorHAnsi" w:cstheme="minorHAnsi"/>
          <w:b/>
          <w:sz w:val="22"/>
        </w:rPr>
        <w:lastRenderedPageBreak/>
        <w:t xml:space="preserve">Applicability </w:t>
      </w:r>
    </w:p>
    <w:p w14:paraId="713094B8" w14:textId="77777777" w:rsidR="00712953" w:rsidRPr="00F929BC" w:rsidRDefault="00F60756">
      <w:pPr>
        <w:spacing w:after="23"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6FC658B1" w14:textId="78688293" w:rsidR="00712953" w:rsidRPr="003F6A92" w:rsidRDefault="00F60756" w:rsidP="00B0465C">
      <w:pPr>
        <w:ind w:left="-5" w:right="0"/>
        <w:jc w:val="left"/>
        <w:rPr>
          <w:rFonts w:asciiTheme="minorHAnsi" w:hAnsiTheme="minorHAnsi" w:cstheme="minorHAnsi"/>
          <w:color w:val="auto"/>
          <w:sz w:val="22"/>
        </w:rPr>
      </w:pPr>
      <w:r w:rsidRPr="003F6A92">
        <w:rPr>
          <w:rFonts w:asciiTheme="minorHAnsi" w:hAnsiTheme="minorHAnsi" w:cstheme="minorHAnsi"/>
          <w:color w:val="auto"/>
          <w:sz w:val="22"/>
        </w:rPr>
        <w:t>E</w:t>
      </w:r>
      <w:r w:rsidR="00B0465C" w:rsidRPr="003F6A92">
        <w:rPr>
          <w:rFonts w:asciiTheme="minorHAnsi" w:hAnsiTheme="minorHAnsi" w:cstheme="minorHAnsi"/>
          <w:color w:val="auto"/>
          <w:sz w:val="22"/>
        </w:rPr>
        <w:t xml:space="preserve">xcept as provided in </w:t>
      </w:r>
      <w:r w:rsidRPr="003F6A92">
        <w:rPr>
          <w:rFonts w:asciiTheme="minorHAnsi" w:hAnsiTheme="minorHAnsi" w:cstheme="minorHAnsi"/>
          <w:color w:val="auto"/>
          <w:sz w:val="22"/>
        </w:rPr>
        <w:t xml:space="preserve">the University Policy on Appointment, Rank and Tenure of Faculty, the provisions in this policy document shall apply to all individuals whose faculty appointment becomes effective on or after July 1, </w:t>
      </w:r>
      <w:r w:rsidR="00BA575B" w:rsidRPr="003F6A92">
        <w:rPr>
          <w:rFonts w:asciiTheme="minorHAnsi" w:hAnsiTheme="minorHAnsi" w:cstheme="minorHAnsi"/>
          <w:color w:val="auto"/>
          <w:sz w:val="22"/>
        </w:rPr>
        <w:t>2022</w:t>
      </w:r>
      <w:r w:rsidRPr="003F6A92">
        <w:rPr>
          <w:rFonts w:asciiTheme="minorHAnsi" w:hAnsiTheme="minorHAnsi" w:cstheme="minorHAnsi"/>
          <w:color w:val="auto"/>
          <w:sz w:val="22"/>
        </w:rPr>
        <w:t xml:space="preserve">. </w:t>
      </w:r>
    </w:p>
    <w:p w14:paraId="028F2AF2" w14:textId="31AFCA9E" w:rsidR="00710715" w:rsidRPr="00F929BC" w:rsidRDefault="00050CE0" w:rsidP="00050CE0">
      <w:pPr>
        <w:spacing w:after="222" w:line="259" w:lineRule="auto"/>
        <w:ind w:left="0" w:right="0" w:firstLine="0"/>
        <w:jc w:val="left"/>
        <w:rPr>
          <w:rFonts w:asciiTheme="minorHAnsi" w:hAnsiTheme="minorHAnsi" w:cstheme="minorHAnsi"/>
          <w:b/>
          <w:sz w:val="22"/>
          <w:u w:val="single"/>
        </w:rPr>
      </w:pPr>
      <w:r>
        <w:rPr>
          <w:rFonts w:asciiTheme="minorHAnsi" w:hAnsiTheme="minorHAnsi" w:cstheme="minorHAnsi"/>
          <w:color w:val="7030A0"/>
          <w:sz w:val="22"/>
        </w:rPr>
        <w:br/>
      </w:r>
      <w:r w:rsidR="00710715" w:rsidRPr="00F929BC">
        <w:rPr>
          <w:rFonts w:asciiTheme="minorHAnsi" w:hAnsiTheme="minorHAnsi" w:cstheme="minorHAnsi"/>
          <w:b/>
          <w:sz w:val="22"/>
          <w:u w:val="single"/>
        </w:rPr>
        <w:t xml:space="preserve">Non-Tenure Track Faculty </w:t>
      </w:r>
    </w:p>
    <w:p w14:paraId="2ED6BAD6" w14:textId="553B9FB4" w:rsidR="00712953" w:rsidRPr="00F929BC" w:rsidRDefault="00710715" w:rsidP="00710715">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Evaluation of non-tenure track faculty should be conducted based on the primary responsibilities of the faculty and the ratings</w:t>
      </w:r>
      <w:r w:rsidR="00015D7B">
        <w:rPr>
          <w:rFonts w:asciiTheme="minorHAnsi" w:hAnsiTheme="minorHAnsi" w:cstheme="minorHAnsi"/>
          <w:sz w:val="22"/>
        </w:rPr>
        <w:t xml:space="preserve"> should be weighted according to departmental criteria.</w:t>
      </w:r>
      <w:r w:rsidR="00F60756" w:rsidRPr="00F929BC">
        <w:rPr>
          <w:rFonts w:asciiTheme="minorHAnsi" w:hAnsiTheme="minorHAnsi" w:cstheme="minorHAnsi"/>
          <w:sz w:val="22"/>
        </w:rPr>
        <w:tab/>
        <w:t xml:space="preserve"> </w:t>
      </w:r>
    </w:p>
    <w:p w14:paraId="3F5C612D" w14:textId="55619EC2" w:rsidR="000A41F8" w:rsidRPr="00F929BC" w:rsidRDefault="000A41F8" w:rsidP="00710715">
      <w:pPr>
        <w:spacing w:after="0" w:line="259" w:lineRule="auto"/>
        <w:ind w:left="0" w:right="0" w:firstLine="0"/>
        <w:jc w:val="left"/>
        <w:rPr>
          <w:rFonts w:asciiTheme="minorHAnsi" w:hAnsiTheme="minorHAnsi" w:cstheme="minorHAnsi"/>
          <w:sz w:val="22"/>
        </w:rPr>
      </w:pPr>
    </w:p>
    <w:p w14:paraId="0F2D61DA" w14:textId="77777777" w:rsidR="000A41F8" w:rsidRPr="00F929BC" w:rsidRDefault="000A41F8" w:rsidP="000A41F8">
      <w:pPr>
        <w:spacing w:after="0" w:line="259" w:lineRule="auto"/>
        <w:ind w:left="0" w:right="0" w:firstLine="0"/>
        <w:jc w:val="left"/>
        <w:rPr>
          <w:rFonts w:asciiTheme="minorHAnsi" w:hAnsiTheme="minorHAnsi" w:cstheme="minorHAnsi"/>
          <w:b/>
          <w:sz w:val="22"/>
        </w:rPr>
      </w:pPr>
      <w:r w:rsidRPr="00F929BC">
        <w:rPr>
          <w:rFonts w:asciiTheme="minorHAnsi" w:hAnsiTheme="minorHAnsi" w:cstheme="minorHAnsi"/>
          <w:b/>
          <w:sz w:val="22"/>
        </w:rPr>
        <w:t>Additional Faculty Ranks</w:t>
      </w:r>
    </w:p>
    <w:p w14:paraId="5B0FB12D"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040CE20B" w14:textId="7D707EFB"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Lecturer: This title may be used for appointment at any salary and experience level of persons who are competent to fill a specific position but who are not intended to be considered for professorial appointment. Appointments to this rank shall be for terms not to exceed three years and are renewable.</w:t>
      </w:r>
    </w:p>
    <w:p w14:paraId="7D48798A"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606B9027" w14:textId="4206A4AA"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Senior Lecturer: In addition to having the qualifications of a lecturer, the appointee shall have completed at least six years as a lecturer (or in a rank at another institution of higher education that is accepted as comparable to Lecturer), and shall have established a record of teaching excellence and a record of service. Fewer than six years’ experience may qualify one for this rank if approved by the president or designee. Appointments to this rank shall be for terms not to exceed five years and are renewable.</w:t>
      </w:r>
    </w:p>
    <w:p w14:paraId="19860D19"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46B14542" w14:textId="42BF5F5D"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Artist in Residence; Writer in Residence; Executive in Residence: This title may be used to designate temporary appointments, at any salary and experience level, of persons who are serving for a limited time or part time, and who are not intended to be considered for professorial appointment.</w:t>
      </w:r>
    </w:p>
    <w:p w14:paraId="19BAD244"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2F2133A6" w14:textId="13D88874"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 xml:space="preserve">Adjunct Assistant Professor; Adjunct Associate Professor; Adjunct Professor: These titles are used to appoint outstanding persons who may be simultaneously employed outside the institution. The appointee should have expertise in the discipline and recognition for accomplishment sufficient to gain the endorsement of the preponderance of the members of the faculty of the department to which he or she is appointed. Appointment is made on a semester or an annual basis and is renewable. These titles do not carry tenure. </w:t>
      </w:r>
    </w:p>
    <w:p w14:paraId="27C742F2"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225FF703" w14:textId="1FAFEC43"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Visiting Appointments: The prefix “Visiting” before an academic title is used to designate a short term, full time appointment without tenure.</w:t>
      </w:r>
    </w:p>
    <w:p w14:paraId="5693F14D"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1D145BC2" w14:textId="411C1C2A"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Emeritus</w:t>
      </w:r>
      <w:r w:rsidR="00FF2BC0" w:rsidRPr="00F929BC">
        <w:rPr>
          <w:rFonts w:asciiTheme="minorHAnsi" w:hAnsiTheme="minorHAnsi" w:cstheme="minorHAnsi"/>
          <w:sz w:val="22"/>
        </w:rPr>
        <w:t xml:space="preserve"> </w:t>
      </w:r>
      <w:r w:rsidRPr="00F929BC">
        <w:rPr>
          <w:rFonts w:asciiTheme="minorHAnsi" w:hAnsiTheme="minorHAnsi" w:cstheme="minorHAnsi"/>
          <w:sz w:val="22"/>
        </w:rPr>
        <w:t>Faculty Appointments: Emeritus status may be bestowed by an institution on the basis of both quality and length of service to the institution. Guidelines and procedures for awarding this title appear in the Faculty Handbook. Emeritus titles at the System level may be bestowed by the Chancellor.</w:t>
      </w:r>
    </w:p>
    <w:p w14:paraId="7ECA7D0E" w14:textId="4999BF9F" w:rsidR="00044E21" w:rsidRPr="00F929BC" w:rsidRDefault="00F60756">
      <w:pPr>
        <w:spacing w:after="225"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8201597" w14:textId="3FFCCB44" w:rsidR="00050CE0" w:rsidRDefault="00050CE0">
      <w:pPr>
        <w:spacing w:after="0" w:line="259" w:lineRule="auto"/>
        <w:ind w:left="679" w:right="318" w:hanging="10"/>
        <w:jc w:val="center"/>
        <w:rPr>
          <w:rFonts w:asciiTheme="minorHAnsi" w:hAnsiTheme="minorHAnsi" w:cstheme="minorHAnsi"/>
          <w:b/>
          <w:sz w:val="22"/>
        </w:rPr>
      </w:pPr>
    </w:p>
    <w:p w14:paraId="600ECE90" w14:textId="77777777" w:rsidR="00050CE0" w:rsidRDefault="00050CE0">
      <w:pPr>
        <w:spacing w:after="0" w:line="259" w:lineRule="auto"/>
        <w:ind w:left="679" w:right="318" w:hanging="10"/>
        <w:jc w:val="center"/>
        <w:rPr>
          <w:rFonts w:asciiTheme="minorHAnsi" w:hAnsiTheme="minorHAnsi" w:cstheme="minorHAnsi"/>
          <w:b/>
          <w:sz w:val="22"/>
        </w:rPr>
      </w:pPr>
    </w:p>
    <w:p w14:paraId="392C6FB5" w14:textId="1CDB678C" w:rsidR="00712953" w:rsidRPr="00F929BC" w:rsidRDefault="00F60756">
      <w:pPr>
        <w:spacing w:after="0" w:line="259" w:lineRule="auto"/>
        <w:ind w:left="679" w:right="318" w:hanging="10"/>
        <w:jc w:val="center"/>
        <w:rPr>
          <w:rFonts w:asciiTheme="minorHAnsi" w:hAnsiTheme="minorHAnsi" w:cstheme="minorHAnsi"/>
          <w:b/>
          <w:sz w:val="22"/>
        </w:rPr>
      </w:pPr>
      <w:r w:rsidRPr="00F929BC">
        <w:rPr>
          <w:rFonts w:asciiTheme="minorHAnsi" w:hAnsiTheme="minorHAnsi" w:cstheme="minorHAnsi"/>
          <w:b/>
          <w:sz w:val="22"/>
        </w:rPr>
        <w:lastRenderedPageBreak/>
        <w:t xml:space="preserve">GUIDELINES </w:t>
      </w:r>
    </w:p>
    <w:p w14:paraId="78C642B3" w14:textId="77777777" w:rsidR="00712953" w:rsidRPr="00F929BC" w:rsidRDefault="00F60756">
      <w:pPr>
        <w:spacing w:after="0" w:line="259" w:lineRule="auto"/>
        <w:ind w:left="435" w:right="0" w:firstLine="0"/>
        <w:jc w:val="center"/>
        <w:rPr>
          <w:rFonts w:asciiTheme="minorHAnsi" w:hAnsiTheme="minorHAnsi" w:cstheme="minorHAnsi"/>
          <w:sz w:val="22"/>
        </w:rPr>
      </w:pPr>
      <w:r w:rsidRPr="00F929BC">
        <w:rPr>
          <w:rFonts w:asciiTheme="minorHAnsi" w:hAnsiTheme="minorHAnsi" w:cstheme="minorHAnsi"/>
          <w:sz w:val="22"/>
        </w:rPr>
        <w:t xml:space="preserve"> </w:t>
      </w:r>
    </w:p>
    <w:p w14:paraId="68F9C5F6" w14:textId="77777777" w:rsidR="00712953" w:rsidRPr="00F929BC" w:rsidRDefault="00F60756" w:rsidP="00F032DE">
      <w:pPr>
        <w:spacing w:after="3" w:line="240" w:lineRule="auto"/>
        <w:ind w:left="11" w:right="0" w:hanging="10"/>
        <w:rPr>
          <w:rFonts w:asciiTheme="minorHAnsi" w:hAnsiTheme="minorHAnsi" w:cstheme="minorHAnsi"/>
          <w:sz w:val="22"/>
        </w:rPr>
      </w:pPr>
      <w:r w:rsidRPr="00F929BC">
        <w:rPr>
          <w:rFonts w:asciiTheme="minorHAnsi" w:hAnsiTheme="minorHAnsi" w:cstheme="minorHAnsi"/>
          <w:sz w:val="22"/>
        </w:rPr>
        <w:t xml:space="preserve">These guidelines are intended to provide guidance for faculty entering the process for promotion and/or tenure. These guidelines do not replace the University System of Maryland or University of Maryland Eastern Shore’s Promotion and Tenure Policies and Procedures.  Guidelines developed by academic departments shall not be in conflict with UMES Policy, Procedures and these approved Guidelines.  Please review the University System Policy on Appointment, Rank, and Tenure of Faculty, the UMES Policy and Procedures on Promotion and Tenure of Faculty, and your departmental policy in conjunction with these guidelines. </w:t>
      </w:r>
    </w:p>
    <w:p w14:paraId="512C4ECD" w14:textId="77777777" w:rsidR="00712953" w:rsidRPr="00F929BC" w:rsidRDefault="00F60756">
      <w:pPr>
        <w:spacing w:after="0" w:line="259" w:lineRule="auto"/>
        <w:ind w:left="36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BD7DF8C" w14:textId="77777777" w:rsidR="00712953" w:rsidRPr="00F929BC" w:rsidRDefault="00F60756" w:rsidP="00F032DE">
      <w:pPr>
        <w:spacing w:after="0" w:line="259" w:lineRule="auto"/>
        <w:ind w:right="0"/>
        <w:rPr>
          <w:rFonts w:asciiTheme="minorHAnsi" w:hAnsiTheme="minorHAnsi" w:cstheme="minorHAnsi"/>
          <w:b/>
          <w:sz w:val="22"/>
        </w:rPr>
      </w:pPr>
      <w:r w:rsidRPr="00F929BC">
        <w:rPr>
          <w:rFonts w:asciiTheme="minorHAnsi" w:hAnsiTheme="minorHAnsi" w:cstheme="minorHAnsi"/>
          <w:b/>
          <w:sz w:val="22"/>
        </w:rPr>
        <w:t xml:space="preserve">PROCESS </w:t>
      </w:r>
    </w:p>
    <w:p w14:paraId="13A7C5DE" w14:textId="77777777" w:rsidR="00712953" w:rsidRPr="00F929BC" w:rsidRDefault="00F60756">
      <w:pPr>
        <w:spacing w:after="0" w:line="259" w:lineRule="auto"/>
        <w:ind w:left="72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65E9E7B" w14:textId="003963B8" w:rsidR="00712953" w:rsidRPr="00F929BC" w:rsidRDefault="00F60756" w:rsidP="00F032DE">
      <w:pPr>
        <w:pStyle w:val="ListParagraph"/>
        <w:numPr>
          <w:ilvl w:val="0"/>
          <w:numId w:val="34"/>
        </w:numPr>
        <w:ind w:right="0"/>
        <w:rPr>
          <w:rFonts w:asciiTheme="minorHAnsi" w:hAnsiTheme="minorHAnsi" w:cstheme="minorHAnsi"/>
          <w:sz w:val="22"/>
        </w:rPr>
      </w:pPr>
      <w:r w:rsidRPr="00F929BC">
        <w:rPr>
          <w:rFonts w:asciiTheme="minorHAnsi" w:hAnsiTheme="minorHAnsi" w:cstheme="minorHAnsi"/>
          <w:sz w:val="22"/>
        </w:rPr>
        <w:t xml:space="preserve">Calendar </w:t>
      </w:r>
    </w:p>
    <w:p w14:paraId="16F29D71" w14:textId="4390EA4E" w:rsidR="00712953" w:rsidRPr="00F929BC" w:rsidRDefault="00F60756" w:rsidP="00F032DE">
      <w:pPr>
        <w:spacing w:after="3" w:line="240" w:lineRule="auto"/>
        <w:ind w:left="1077" w:right="0" w:hanging="10"/>
        <w:rPr>
          <w:rFonts w:asciiTheme="minorHAnsi" w:hAnsiTheme="minorHAnsi" w:cstheme="minorHAnsi"/>
          <w:sz w:val="22"/>
        </w:rPr>
      </w:pPr>
      <w:r w:rsidRPr="00F929BC">
        <w:rPr>
          <w:rFonts w:asciiTheme="minorHAnsi" w:hAnsiTheme="minorHAnsi" w:cstheme="minorHAnsi"/>
          <w:sz w:val="22"/>
        </w:rPr>
        <w:t xml:space="preserve">A calendar of key dates within the process is shown in the UMES Promotion and Tenure Timeline.  These dates will be noted on the Academic Calendar each year. </w:t>
      </w:r>
    </w:p>
    <w:p w14:paraId="29798582" w14:textId="77777777" w:rsidR="00FF1578" w:rsidRPr="00F929BC" w:rsidRDefault="00FF1578" w:rsidP="00F032DE">
      <w:pPr>
        <w:spacing w:after="3" w:line="240" w:lineRule="auto"/>
        <w:ind w:left="1077" w:right="0" w:hanging="10"/>
        <w:rPr>
          <w:rFonts w:asciiTheme="minorHAnsi" w:hAnsiTheme="minorHAnsi" w:cstheme="minorHAnsi"/>
          <w:sz w:val="22"/>
        </w:rPr>
      </w:pPr>
    </w:p>
    <w:p w14:paraId="748EB9D6" w14:textId="77777777" w:rsidR="00712953" w:rsidRPr="00F929BC" w:rsidRDefault="00F60756" w:rsidP="00F202C6">
      <w:pPr>
        <w:numPr>
          <w:ilvl w:val="1"/>
          <w:numId w:val="44"/>
        </w:numPr>
        <w:ind w:right="0"/>
        <w:rPr>
          <w:rFonts w:asciiTheme="minorHAnsi" w:hAnsiTheme="minorHAnsi" w:cstheme="minorHAnsi"/>
          <w:sz w:val="22"/>
        </w:rPr>
      </w:pPr>
      <w:r w:rsidRPr="00F929BC">
        <w:rPr>
          <w:rFonts w:asciiTheme="minorHAnsi" w:hAnsiTheme="minorHAnsi" w:cstheme="minorHAnsi"/>
          <w:sz w:val="22"/>
        </w:rPr>
        <w:t xml:space="preserve">University Promotion and Tenure Committee </w:t>
      </w:r>
    </w:p>
    <w:p w14:paraId="42D904F0" w14:textId="7851CE61" w:rsidR="00FF1578" w:rsidRPr="00F929BC" w:rsidRDefault="00F60756" w:rsidP="00F032DE">
      <w:pPr>
        <w:spacing w:after="3" w:line="240" w:lineRule="auto"/>
        <w:ind w:left="1077" w:right="0" w:hanging="10"/>
        <w:rPr>
          <w:rFonts w:asciiTheme="minorHAnsi" w:hAnsiTheme="minorHAnsi" w:cstheme="minorHAnsi"/>
          <w:sz w:val="22"/>
        </w:rPr>
      </w:pPr>
      <w:r w:rsidRPr="00F929BC">
        <w:rPr>
          <w:rFonts w:asciiTheme="minorHAnsi" w:hAnsiTheme="minorHAnsi" w:cstheme="minorHAnsi"/>
          <w:sz w:val="22"/>
        </w:rPr>
        <w:t xml:space="preserve">The UMES Faculty Promotion and Tenure Review Committee shall be elected as stated in </w:t>
      </w:r>
      <w:r w:rsidR="00AD29EE">
        <w:rPr>
          <w:rFonts w:asciiTheme="minorHAnsi" w:hAnsiTheme="minorHAnsi" w:cstheme="minorHAnsi"/>
          <w:sz w:val="22"/>
        </w:rPr>
        <w:t xml:space="preserve">Appendix A to the </w:t>
      </w:r>
      <w:r w:rsidRPr="00F929BC">
        <w:rPr>
          <w:rFonts w:asciiTheme="minorHAnsi" w:hAnsiTheme="minorHAnsi" w:cstheme="minorHAnsi"/>
          <w:sz w:val="22"/>
        </w:rPr>
        <w:t xml:space="preserve">Policy on the Election of UMES Faculty Promotion and Tenure Review Committee. </w:t>
      </w:r>
    </w:p>
    <w:p w14:paraId="227C3304" w14:textId="36039788" w:rsidR="00712953" w:rsidRPr="00F929BC" w:rsidRDefault="00F60756" w:rsidP="00F032DE">
      <w:pPr>
        <w:spacing w:after="3" w:line="240" w:lineRule="auto"/>
        <w:ind w:left="1077" w:right="0" w:hanging="10"/>
        <w:rPr>
          <w:rFonts w:asciiTheme="minorHAnsi" w:hAnsiTheme="minorHAnsi" w:cstheme="minorHAnsi"/>
          <w:sz w:val="22"/>
        </w:rPr>
      </w:pPr>
      <w:r w:rsidRPr="00F929BC">
        <w:rPr>
          <w:rFonts w:asciiTheme="minorHAnsi" w:hAnsiTheme="minorHAnsi" w:cstheme="minorHAnsi"/>
          <w:sz w:val="22"/>
        </w:rPr>
        <w:t xml:space="preserve"> </w:t>
      </w:r>
    </w:p>
    <w:p w14:paraId="11BDE611" w14:textId="77777777" w:rsidR="00712953" w:rsidRPr="00F929BC" w:rsidRDefault="00F60756" w:rsidP="00F202C6">
      <w:pPr>
        <w:numPr>
          <w:ilvl w:val="1"/>
          <w:numId w:val="44"/>
        </w:numPr>
        <w:ind w:right="0"/>
        <w:rPr>
          <w:rFonts w:asciiTheme="minorHAnsi" w:hAnsiTheme="minorHAnsi" w:cstheme="minorHAnsi"/>
          <w:sz w:val="22"/>
        </w:rPr>
      </w:pPr>
      <w:r w:rsidRPr="00F929BC">
        <w:rPr>
          <w:rFonts w:asciiTheme="minorHAnsi" w:hAnsiTheme="minorHAnsi" w:cstheme="minorHAnsi"/>
          <w:sz w:val="22"/>
        </w:rPr>
        <w:t xml:space="preserve">Ad Hoc Departmental Promotion and Tenure Committee  </w:t>
      </w:r>
    </w:p>
    <w:p w14:paraId="3D2FC3D6" w14:textId="77777777" w:rsidR="00712953" w:rsidRPr="00F929BC" w:rsidRDefault="00F60756" w:rsidP="00F032DE">
      <w:pPr>
        <w:ind w:left="1089" w:right="0"/>
        <w:rPr>
          <w:rFonts w:asciiTheme="minorHAnsi" w:hAnsiTheme="minorHAnsi" w:cstheme="minorHAnsi"/>
          <w:sz w:val="22"/>
        </w:rPr>
      </w:pPr>
      <w:r w:rsidRPr="00F929BC">
        <w:rPr>
          <w:rFonts w:asciiTheme="minorHAnsi" w:hAnsiTheme="minorHAnsi" w:cstheme="minorHAnsi"/>
          <w:sz w:val="22"/>
        </w:rPr>
        <w:t xml:space="preserve">1.  The Ad Hoc Departmental Promotion and Tenure Committee will consist of three people. </w:t>
      </w:r>
    </w:p>
    <w:p w14:paraId="6C78C247" w14:textId="375EEBBA" w:rsidR="00712953" w:rsidRPr="00F929BC" w:rsidRDefault="00F60756" w:rsidP="00F032DE">
      <w:pPr>
        <w:numPr>
          <w:ilvl w:val="3"/>
          <w:numId w:val="16"/>
        </w:numPr>
        <w:spacing w:after="3" w:line="240" w:lineRule="auto"/>
        <w:ind w:right="0" w:hanging="360"/>
        <w:rPr>
          <w:rFonts w:asciiTheme="minorHAnsi" w:hAnsiTheme="minorHAnsi" w:cstheme="minorHAnsi"/>
          <w:sz w:val="22"/>
        </w:rPr>
      </w:pPr>
      <w:r w:rsidRPr="00F929BC">
        <w:rPr>
          <w:rFonts w:asciiTheme="minorHAnsi" w:hAnsiTheme="minorHAnsi" w:cstheme="minorHAnsi"/>
          <w:sz w:val="22"/>
        </w:rPr>
        <w:t>The candidate will submit five names to the chair of the department</w:t>
      </w:r>
      <w:r w:rsidR="0014472A">
        <w:rPr>
          <w:rFonts w:asciiTheme="minorHAnsi" w:hAnsiTheme="minorHAnsi" w:cstheme="minorHAnsi"/>
          <w:sz w:val="22"/>
        </w:rPr>
        <w:t xml:space="preserve"> </w:t>
      </w:r>
      <w:r w:rsidRPr="00F929BC">
        <w:rPr>
          <w:rFonts w:asciiTheme="minorHAnsi" w:hAnsiTheme="minorHAnsi" w:cstheme="minorHAnsi"/>
          <w:sz w:val="22"/>
        </w:rPr>
        <w:t>(Oct. 1)</w:t>
      </w:r>
      <w:r w:rsidR="0014472A">
        <w:rPr>
          <w:rFonts w:asciiTheme="minorHAnsi" w:hAnsiTheme="minorHAnsi" w:cstheme="minorHAnsi"/>
          <w:sz w:val="22"/>
        </w:rPr>
        <w:t>.</w:t>
      </w:r>
      <w:r w:rsidRPr="00F929BC">
        <w:rPr>
          <w:rFonts w:asciiTheme="minorHAnsi" w:hAnsiTheme="minorHAnsi" w:cstheme="minorHAnsi"/>
          <w:sz w:val="22"/>
        </w:rPr>
        <w:t xml:space="preserve">  The chair will select from the list and select three people to serve. </w:t>
      </w:r>
    </w:p>
    <w:p w14:paraId="6FC22051" w14:textId="634429C4" w:rsidR="00712953" w:rsidRPr="00F929BC" w:rsidRDefault="00F60756" w:rsidP="00F032DE">
      <w:pPr>
        <w:numPr>
          <w:ilvl w:val="3"/>
          <w:numId w:val="16"/>
        </w:numPr>
        <w:spacing w:after="3" w:line="240" w:lineRule="auto"/>
        <w:ind w:right="0" w:hanging="360"/>
        <w:rPr>
          <w:rFonts w:asciiTheme="minorHAnsi" w:hAnsiTheme="minorHAnsi" w:cstheme="minorHAnsi"/>
          <w:sz w:val="22"/>
        </w:rPr>
      </w:pPr>
      <w:r w:rsidRPr="00F929BC">
        <w:rPr>
          <w:rFonts w:asciiTheme="minorHAnsi" w:hAnsiTheme="minorHAnsi" w:cstheme="minorHAnsi"/>
          <w:sz w:val="22"/>
        </w:rPr>
        <w:t>The department chair will notify members of the committee in writing that they have been selected to serve as Ad Hoc members (Oct. 15)</w:t>
      </w:r>
      <w:r w:rsidR="0014472A">
        <w:rPr>
          <w:rFonts w:asciiTheme="minorHAnsi" w:hAnsiTheme="minorHAnsi" w:cstheme="minorHAnsi"/>
          <w:sz w:val="22"/>
        </w:rPr>
        <w:t>.</w:t>
      </w:r>
      <w:r w:rsidRPr="00F929BC">
        <w:rPr>
          <w:rFonts w:asciiTheme="minorHAnsi" w:hAnsiTheme="minorHAnsi" w:cstheme="minorHAnsi"/>
          <w:sz w:val="22"/>
        </w:rPr>
        <w:t xml:space="preserve"> </w:t>
      </w:r>
    </w:p>
    <w:p w14:paraId="055EAD74" w14:textId="77777777" w:rsidR="00712953" w:rsidRPr="00F929BC" w:rsidRDefault="00F60756" w:rsidP="00F032DE">
      <w:pPr>
        <w:numPr>
          <w:ilvl w:val="3"/>
          <w:numId w:val="16"/>
        </w:numPr>
        <w:spacing w:after="3" w:line="240" w:lineRule="auto"/>
        <w:ind w:right="0" w:hanging="360"/>
        <w:rPr>
          <w:rFonts w:asciiTheme="minorHAnsi" w:hAnsiTheme="minorHAnsi" w:cstheme="minorHAnsi"/>
          <w:sz w:val="22"/>
        </w:rPr>
      </w:pPr>
      <w:r w:rsidRPr="00F929BC">
        <w:rPr>
          <w:rFonts w:asciiTheme="minorHAnsi" w:hAnsiTheme="minorHAnsi" w:cstheme="minorHAnsi"/>
          <w:sz w:val="22"/>
        </w:rPr>
        <w:t xml:space="preserve">The department chair will also notify the candidate, the Dean of the school, and the VPAA of the composition of the Ad Hoc Committee. </w:t>
      </w:r>
    </w:p>
    <w:p w14:paraId="1C30EF85" w14:textId="67969AD6" w:rsidR="00712953" w:rsidRPr="00F929BC" w:rsidRDefault="00F60756" w:rsidP="00F032DE">
      <w:pPr>
        <w:numPr>
          <w:ilvl w:val="3"/>
          <w:numId w:val="16"/>
        </w:numPr>
        <w:spacing w:after="3" w:line="240" w:lineRule="auto"/>
        <w:ind w:right="0" w:hanging="360"/>
        <w:rPr>
          <w:rFonts w:asciiTheme="minorHAnsi" w:hAnsiTheme="minorHAnsi" w:cstheme="minorHAnsi"/>
          <w:sz w:val="22"/>
        </w:rPr>
      </w:pPr>
      <w:r w:rsidRPr="00F929BC">
        <w:rPr>
          <w:rFonts w:asciiTheme="minorHAnsi" w:hAnsiTheme="minorHAnsi" w:cstheme="minorHAnsi"/>
          <w:sz w:val="22"/>
        </w:rPr>
        <w:t>Members of the Ad Hoc committee will decide amongst themselves who will serve as the Chair of the Ad Hoc committee</w:t>
      </w:r>
      <w:r w:rsidR="0014472A">
        <w:rPr>
          <w:rFonts w:asciiTheme="minorHAnsi" w:hAnsiTheme="minorHAnsi" w:cstheme="minorHAnsi"/>
          <w:sz w:val="22"/>
        </w:rPr>
        <w:t xml:space="preserve"> </w:t>
      </w:r>
      <w:r w:rsidRPr="00F929BC">
        <w:rPr>
          <w:rFonts w:asciiTheme="minorHAnsi" w:hAnsiTheme="minorHAnsi" w:cstheme="minorHAnsi"/>
          <w:sz w:val="22"/>
        </w:rPr>
        <w:t>(Nov. 1)</w:t>
      </w:r>
      <w:r w:rsidR="00FF1578" w:rsidRPr="00F929BC">
        <w:rPr>
          <w:rFonts w:asciiTheme="minorHAnsi" w:hAnsiTheme="minorHAnsi" w:cstheme="minorHAnsi"/>
          <w:sz w:val="22"/>
        </w:rPr>
        <w:t>.</w:t>
      </w:r>
    </w:p>
    <w:p w14:paraId="0DDC83FF" w14:textId="77777777" w:rsidR="00FF1578" w:rsidRPr="00F929BC" w:rsidRDefault="00FF1578" w:rsidP="00F032DE">
      <w:pPr>
        <w:spacing w:after="3" w:line="240" w:lineRule="auto"/>
        <w:ind w:left="1801" w:right="0" w:firstLine="0"/>
        <w:rPr>
          <w:rFonts w:asciiTheme="minorHAnsi" w:hAnsiTheme="minorHAnsi" w:cstheme="minorHAnsi"/>
          <w:sz w:val="22"/>
        </w:rPr>
      </w:pPr>
    </w:p>
    <w:p w14:paraId="2A167962" w14:textId="16F1B8E2" w:rsidR="00F032DE" w:rsidRPr="00F929BC" w:rsidRDefault="00F60756" w:rsidP="00B0465C">
      <w:pPr>
        <w:spacing w:after="3" w:line="240" w:lineRule="auto"/>
        <w:ind w:left="1427" w:right="0" w:hanging="360"/>
        <w:rPr>
          <w:rFonts w:asciiTheme="minorHAnsi" w:hAnsiTheme="minorHAnsi" w:cstheme="minorHAnsi"/>
          <w:sz w:val="22"/>
        </w:rPr>
      </w:pPr>
      <w:r w:rsidRPr="00F929BC">
        <w:rPr>
          <w:rFonts w:asciiTheme="minorHAnsi" w:hAnsiTheme="minorHAnsi" w:cstheme="minorHAnsi"/>
          <w:sz w:val="22"/>
        </w:rPr>
        <w:t>2.</w:t>
      </w:r>
      <w:r w:rsidRPr="00F929BC">
        <w:rPr>
          <w:rFonts w:asciiTheme="minorHAnsi" w:eastAsia="Arial" w:hAnsiTheme="minorHAnsi" w:cstheme="minorHAnsi"/>
          <w:sz w:val="22"/>
        </w:rPr>
        <w:t xml:space="preserve"> </w:t>
      </w:r>
      <w:r w:rsidR="00F032DE" w:rsidRPr="00F929BC">
        <w:rPr>
          <w:rFonts w:asciiTheme="minorHAnsi" w:eastAsia="Arial" w:hAnsiTheme="minorHAnsi" w:cstheme="minorHAnsi"/>
          <w:sz w:val="22"/>
        </w:rPr>
        <w:t xml:space="preserve">  </w:t>
      </w:r>
      <w:r w:rsidRPr="00F929BC">
        <w:rPr>
          <w:rFonts w:asciiTheme="minorHAnsi" w:hAnsiTheme="minorHAnsi" w:cstheme="minorHAnsi"/>
          <w:sz w:val="22"/>
        </w:rPr>
        <w:t>If a department does not have a sufficient number of qualified faculty (faculty within the discipline of equal or greater rank than the rank to which the candidate is seeking promotion) the candidate may select from other departments at UMES or at other USM campuses with related disciplines.  Written justification for committee members who are not within the department must be forwarded to the chair of the department along with the list of committee members' names.  Committee members (especially those outside the department) must be available for committee meetings.</w:t>
      </w:r>
    </w:p>
    <w:p w14:paraId="1C617385" w14:textId="763771F0" w:rsidR="00712953" w:rsidRPr="00F929BC" w:rsidRDefault="00F60756">
      <w:pPr>
        <w:spacing w:after="3" w:line="240" w:lineRule="auto"/>
        <w:ind w:left="1427" w:right="0" w:hanging="360"/>
        <w:jc w:val="left"/>
        <w:rPr>
          <w:rFonts w:asciiTheme="minorHAnsi" w:hAnsiTheme="minorHAnsi" w:cstheme="minorHAnsi"/>
          <w:sz w:val="22"/>
        </w:rPr>
      </w:pPr>
      <w:r w:rsidRPr="00F929BC">
        <w:rPr>
          <w:rFonts w:asciiTheme="minorHAnsi" w:hAnsiTheme="minorHAnsi" w:cstheme="minorHAnsi"/>
          <w:sz w:val="22"/>
        </w:rPr>
        <w:t xml:space="preserve"> </w:t>
      </w:r>
    </w:p>
    <w:p w14:paraId="6199839D" w14:textId="3A2FDF00" w:rsidR="00712953" w:rsidRPr="00B0465C" w:rsidRDefault="00F60756" w:rsidP="00F202C6">
      <w:pPr>
        <w:pStyle w:val="ListParagraph"/>
        <w:numPr>
          <w:ilvl w:val="1"/>
          <w:numId w:val="44"/>
        </w:numPr>
        <w:ind w:right="0"/>
        <w:rPr>
          <w:rFonts w:asciiTheme="minorHAnsi" w:hAnsiTheme="minorHAnsi" w:cstheme="minorHAnsi"/>
          <w:sz w:val="22"/>
        </w:rPr>
      </w:pPr>
      <w:r w:rsidRPr="00B0465C">
        <w:rPr>
          <w:rFonts w:asciiTheme="minorHAnsi" w:eastAsia="Arial" w:hAnsiTheme="minorHAnsi" w:cstheme="minorHAnsi"/>
          <w:sz w:val="22"/>
        </w:rPr>
        <w:t xml:space="preserve"> </w:t>
      </w:r>
      <w:r w:rsidRPr="00B0465C">
        <w:rPr>
          <w:rFonts w:asciiTheme="minorHAnsi" w:hAnsiTheme="minorHAnsi" w:cstheme="minorHAnsi"/>
          <w:sz w:val="22"/>
        </w:rPr>
        <w:t xml:space="preserve">Timelines </w:t>
      </w:r>
    </w:p>
    <w:p w14:paraId="595B171E" w14:textId="4C518102" w:rsidR="00712953" w:rsidRPr="00F929BC" w:rsidRDefault="00F60756" w:rsidP="00541F83">
      <w:pPr>
        <w:spacing w:after="3" w:line="240" w:lineRule="auto"/>
        <w:ind w:left="1350" w:right="0" w:hanging="10"/>
        <w:rPr>
          <w:rFonts w:asciiTheme="minorHAnsi" w:hAnsiTheme="minorHAnsi" w:cstheme="minorHAnsi"/>
          <w:sz w:val="22"/>
        </w:rPr>
      </w:pPr>
      <w:r w:rsidRPr="00F929BC">
        <w:rPr>
          <w:rFonts w:asciiTheme="minorHAnsi" w:hAnsiTheme="minorHAnsi" w:cstheme="minorHAnsi"/>
          <w:sz w:val="22"/>
        </w:rPr>
        <w:t xml:space="preserve">Target dates for specific activities with the process for submittal of material may be established in Departmental Guidelines.  These target dates must </w:t>
      </w:r>
      <w:r w:rsidR="0034751C" w:rsidRPr="00F929BC">
        <w:rPr>
          <w:rFonts w:asciiTheme="minorHAnsi" w:hAnsiTheme="minorHAnsi" w:cstheme="minorHAnsi"/>
          <w:sz w:val="22"/>
        </w:rPr>
        <w:t>agree</w:t>
      </w:r>
      <w:r w:rsidRPr="00F929BC">
        <w:rPr>
          <w:rFonts w:asciiTheme="minorHAnsi" w:hAnsiTheme="minorHAnsi" w:cstheme="minorHAnsi"/>
          <w:sz w:val="22"/>
        </w:rPr>
        <w:t xml:space="preserve"> with </w:t>
      </w:r>
      <w:r w:rsidR="0034751C" w:rsidRPr="00F929BC">
        <w:rPr>
          <w:rFonts w:asciiTheme="minorHAnsi" w:hAnsiTheme="minorHAnsi" w:cstheme="minorHAnsi"/>
          <w:sz w:val="22"/>
        </w:rPr>
        <w:t xml:space="preserve">the </w:t>
      </w:r>
      <w:r w:rsidRPr="00F929BC">
        <w:rPr>
          <w:rFonts w:asciiTheme="minorHAnsi" w:hAnsiTheme="minorHAnsi" w:cstheme="minorHAnsi"/>
          <w:sz w:val="22"/>
        </w:rPr>
        <w:t xml:space="preserve">UMES policy. </w:t>
      </w:r>
    </w:p>
    <w:p w14:paraId="1692C81F" w14:textId="77777777" w:rsidR="00712953" w:rsidRPr="00F929BC" w:rsidRDefault="00F60756">
      <w:pPr>
        <w:spacing w:after="0"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r w:rsidRPr="00F929BC">
        <w:rPr>
          <w:rFonts w:asciiTheme="minorHAnsi" w:hAnsiTheme="minorHAnsi" w:cstheme="minorHAnsi"/>
          <w:sz w:val="22"/>
        </w:rPr>
        <w:tab/>
        <w:t xml:space="preserve"> </w:t>
      </w:r>
    </w:p>
    <w:p w14:paraId="5950661C" w14:textId="77777777" w:rsidR="00B0465C" w:rsidRDefault="00B0465C" w:rsidP="005C6BFE">
      <w:pPr>
        <w:spacing w:after="0" w:line="259" w:lineRule="auto"/>
        <w:ind w:right="0"/>
        <w:jc w:val="left"/>
        <w:rPr>
          <w:rFonts w:asciiTheme="minorHAnsi" w:hAnsiTheme="minorHAnsi" w:cstheme="minorHAnsi"/>
          <w:b/>
          <w:sz w:val="22"/>
          <w:u w:color="000000"/>
        </w:rPr>
      </w:pPr>
    </w:p>
    <w:p w14:paraId="289C7BB7" w14:textId="77777777" w:rsidR="00B0465C" w:rsidRDefault="00B0465C" w:rsidP="005C6BFE">
      <w:pPr>
        <w:spacing w:after="0" w:line="259" w:lineRule="auto"/>
        <w:ind w:right="0"/>
        <w:jc w:val="left"/>
        <w:rPr>
          <w:rFonts w:asciiTheme="minorHAnsi" w:hAnsiTheme="minorHAnsi" w:cstheme="minorHAnsi"/>
          <w:b/>
          <w:sz w:val="22"/>
          <w:u w:color="000000"/>
        </w:rPr>
      </w:pPr>
    </w:p>
    <w:p w14:paraId="5DE5386A" w14:textId="274787FF" w:rsidR="00B0465C" w:rsidRDefault="00B0465C" w:rsidP="00037743">
      <w:pPr>
        <w:spacing w:after="0" w:line="259" w:lineRule="auto"/>
        <w:ind w:left="0" w:right="0" w:firstLine="0"/>
        <w:jc w:val="left"/>
        <w:rPr>
          <w:rFonts w:asciiTheme="minorHAnsi" w:hAnsiTheme="minorHAnsi" w:cstheme="minorHAnsi"/>
          <w:sz w:val="22"/>
        </w:rPr>
      </w:pPr>
    </w:p>
    <w:p w14:paraId="324BBED3" w14:textId="1EE45FFF" w:rsidR="000E6512" w:rsidRPr="000E6512" w:rsidRDefault="00F60756" w:rsidP="00050CE0">
      <w:pPr>
        <w:spacing w:after="0" w:line="360" w:lineRule="auto"/>
        <w:ind w:left="0" w:right="0" w:firstLine="0"/>
        <w:jc w:val="center"/>
        <w:rPr>
          <w:rFonts w:asciiTheme="minorHAnsi" w:hAnsiTheme="minorHAnsi" w:cstheme="minorHAnsi"/>
          <w:b/>
          <w:sz w:val="22"/>
        </w:rPr>
      </w:pPr>
      <w:r w:rsidRPr="000E6512">
        <w:rPr>
          <w:rFonts w:asciiTheme="minorHAnsi" w:hAnsiTheme="minorHAnsi" w:cstheme="minorHAnsi"/>
          <w:b/>
          <w:sz w:val="22"/>
        </w:rPr>
        <w:lastRenderedPageBreak/>
        <w:t xml:space="preserve">APPENDIX </w:t>
      </w:r>
      <w:r w:rsidR="00AD29EE" w:rsidRPr="000E6512">
        <w:rPr>
          <w:rFonts w:asciiTheme="minorHAnsi" w:hAnsiTheme="minorHAnsi" w:cstheme="minorHAnsi"/>
          <w:b/>
          <w:sz w:val="22"/>
        </w:rPr>
        <w:t>A</w:t>
      </w:r>
    </w:p>
    <w:p w14:paraId="7054A035" w14:textId="3A438E15" w:rsidR="00712953" w:rsidRPr="000E6512" w:rsidRDefault="00F60756" w:rsidP="00050CE0">
      <w:pPr>
        <w:spacing w:after="0" w:line="360" w:lineRule="auto"/>
        <w:ind w:left="0" w:right="0" w:firstLine="0"/>
        <w:jc w:val="center"/>
        <w:rPr>
          <w:rFonts w:asciiTheme="minorHAnsi" w:hAnsiTheme="minorHAnsi" w:cstheme="minorHAnsi"/>
          <w:sz w:val="22"/>
        </w:rPr>
      </w:pPr>
      <w:r w:rsidRPr="000E6512">
        <w:rPr>
          <w:rFonts w:asciiTheme="minorHAnsi" w:hAnsiTheme="minorHAnsi" w:cstheme="minorHAnsi"/>
          <w:b/>
          <w:sz w:val="22"/>
        </w:rPr>
        <w:t>Policy on Election of UMES Faculty Promotion and Tenure Review Committee</w:t>
      </w:r>
    </w:p>
    <w:p w14:paraId="7992F91A" w14:textId="77777777" w:rsidR="00712953" w:rsidRPr="00F929BC" w:rsidRDefault="00F60756">
      <w:pPr>
        <w:spacing w:after="0"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166B515C" w14:textId="77777777" w:rsidR="00712953" w:rsidRPr="00F929BC" w:rsidRDefault="00F60756" w:rsidP="00F032DE">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 xml:space="preserve">The UMES Faculty Promotion and Tenure Review Committee is the university-level committee responsible for reviewing applications for promotion and tenure along with departmental Ad Hoc committee, Department Chair, and School Dean recommendations in accordance with the UMES Policy and Procedures on Promotion and Tenure of Faculty. </w:t>
      </w:r>
    </w:p>
    <w:p w14:paraId="2E1CF417" w14:textId="77777777" w:rsidR="00712953" w:rsidRPr="00F929BC" w:rsidRDefault="00F60756" w:rsidP="00F032DE">
      <w:pPr>
        <w:spacing w:after="0" w:line="259" w:lineRule="auto"/>
        <w:ind w:left="2" w:right="0" w:firstLine="0"/>
        <w:rPr>
          <w:rFonts w:asciiTheme="minorHAnsi" w:hAnsiTheme="minorHAnsi" w:cstheme="minorHAnsi"/>
          <w:sz w:val="22"/>
        </w:rPr>
      </w:pPr>
      <w:r w:rsidRPr="00F929BC">
        <w:rPr>
          <w:rFonts w:asciiTheme="minorHAnsi" w:hAnsiTheme="minorHAnsi" w:cstheme="minorHAnsi"/>
          <w:sz w:val="22"/>
        </w:rPr>
        <w:t xml:space="preserve"> </w:t>
      </w:r>
    </w:p>
    <w:p w14:paraId="27CCDCA4" w14:textId="77777777" w:rsidR="00712953" w:rsidRPr="00F929BC" w:rsidRDefault="00F60756" w:rsidP="00F032DE">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The committee will consist of eight (8) members</w:t>
      </w:r>
      <w:r w:rsidRPr="00F929BC">
        <w:rPr>
          <w:rFonts w:asciiTheme="minorHAnsi" w:hAnsiTheme="minorHAnsi" w:cstheme="minorHAnsi"/>
          <w:color w:val="FF0000"/>
          <w:sz w:val="22"/>
        </w:rPr>
        <w:t xml:space="preserve"> </w:t>
      </w:r>
      <w:r w:rsidRPr="00F929BC">
        <w:rPr>
          <w:rFonts w:asciiTheme="minorHAnsi" w:hAnsiTheme="minorHAnsi" w:cstheme="minorHAnsi"/>
          <w:sz w:val="22"/>
        </w:rPr>
        <w:t xml:space="preserve">elected from tenured Professors and Associate Professors not having administrative responsibilities, as detailed below, and one (1) Professor appointed by the Provost and Vice President for Academic Affairs. Department chairpersons are eligible to serve. </w:t>
      </w:r>
    </w:p>
    <w:p w14:paraId="79394196" w14:textId="77777777" w:rsidR="00712953" w:rsidRPr="00F929BC" w:rsidRDefault="00F60756" w:rsidP="00F032DE">
      <w:pPr>
        <w:spacing w:after="0" w:line="259" w:lineRule="auto"/>
        <w:ind w:left="2" w:right="0" w:firstLine="0"/>
        <w:rPr>
          <w:rFonts w:asciiTheme="minorHAnsi" w:hAnsiTheme="minorHAnsi" w:cstheme="minorHAnsi"/>
          <w:sz w:val="22"/>
        </w:rPr>
      </w:pPr>
      <w:r w:rsidRPr="00F929BC">
        <w:rPr>
          <w:rFonts w:asciiTheme="minorHAnsi" w:hAnsiTheme="minorHAnsi" w:cstheme="minorHAnsi"/>
          <w:sz w:val="22"/>
        </w:rPr>
        <w:t xml:space="preserve"> </w:t>
      </w:r>
    </w:p>
    <w:p w14:paraId="249618AC" w14:textId="77777777" w:rsidR="00712953" w:rsidRPr="00F929BC" w:rsidRDefault="00F60756" w:rsidP="00F032DE">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 xml:space="preserve">One (1) Professor and one (1) Associate Professor shall be elected by the faculty of each School (except the School of Graduate Studies) to serve on this committee. The election of committee members shall be by secret ballot, with each faculty member voting for one (1) Professor and two (2) Associate Professors. The Professor and Associate Professor receiving the most votes within each school will become members of the committee. The Provost and Vice President shall call the first meeting of the elected committee to discuss the charge for the committee. The Chairperson of the committee shall be a Professor selected by the members of the UMES Faculty Promotion and Tenure Review Committee with each faculty member voting for one (1) Professor. </w:t>
      </w:r>
    </w:p>
    <w:p w14:paraId="2D3D37A8" w14:textId="77777777" w:rsidR="00712953" w:rsidRPr="00F929BC" w:rsidRDefault="00F60756" w:rsidP="00F032DE">
      <w:pPr>
        <w:spacing w:after="0" w:line="259" w:lineRule="auto"/>
        <w:ind w:left="1" w:right="0" w:firstLine="0"/>
        <w:rPr>
          <w:rFonts w:asciiTheme="minorHAnsi" w:hAnsiTheme="minorHAnsi" w:cstheme="minorHAnsi"/>
          <w:sz w:val="22"/>
        </w:rPr>
      </w:pPr>
      <w:r w:rsidRPr="00F929BC">
        <w:rPr>
          <w:rFonts w:asciiTheme="minorHAnsi" w:hAnsiTheme="minorHAnsi" w:cstheme="minorHAnsi"/>
          <w:sz w:val="22"/>
        </w:rPr>
        <w:t xml:space="preserve"> </w:t>
      </w:r>
    </w:p>
    <w:p w14:paraId="2A951E55" w14:textId="78DBA934" w:rsidR="00C5144E" w:rsidRPr="00F929BC" w:rsidRDefault="00F60756" w:rsidP="00F032DE">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In October of the year in which this committee is first established, all 8 representatives will be elected and the VPAA will appoint one Professor. In the following years, members will be replaced according to the following scheme</w:t>
      </w:r>
      <w:r w:rsidR="00C5144E" w:rsidRPr="00F929BC">
        <w:rPr>
          <w:rFonts w:asciiTheme="minorHAnsi" w:hAnsiTheme="minorHAnsi" w:cstheme="minorHAnsi"/>
          <w:sz w:val="22"/>
        </w:rPr>
        <w:t>:</w:t>
      </w:r>
      <w:r w:rsidR="00181664" w:rsidRPr="00F929BC">
        <w:rPr>
          <w:rFonts w:asciiTheme="minorHAnsi" w:hAnsiTheme="minorHAnsi" w:cstheme="minorHAnsi"/>
          <w:sz w:val="22"/>
        </w:rPr>
        <w:t xml:space="preserve"> </w:t>
      </w:r>
    </w:p>
    <w:p w14:paraId="35B965F1" w14:textId="77777777" w:rsidR="00C5144E" w:rsidRPr="00F929BC" w:rsidRDefault="00C5144E" w:rsidP="00F032DE">
      <w:pPr>
        <w:spacing w:after="0" w:line="259" w:lineRule="auto"/>
        <w:ind w:left="1" w:right="0" w:firstLine="0"/>
        <w:rPr>
          <w:rFonts w:asciiTheme="minorHAnsi" w:hAnsiTheme="minorHAnsi" w:cstheme="minorHAnsi"/>
          <w:sz w:val="22"/>
        </w:rPr>
      </w:pPr>
    </w:p>
    <w:tbl>
      <w:tblPr>
        <w:tblStyle w:val="TableGrid"/>
        <w:tblpPr w:leftFromText="180" w:rightFromText="180" w:vertAnchor="text" w:tblpXSpec="center" w:tblpY="1"/>
        <w:tblOverlap w:val="never"/>
        <w:tblW w:w="8064" w:type="dxa"/>
        <w:tblInd w:w="0" w:type="dxa"/>
        <w:tblCellMar>
          <w:left w:w="108" w:type="dxa"/>
          <w:right w:w="115" w:type="dxa"/>
        </w:tblCellMar>
        <w:tblLook w:val="04A0" w:firstRow="1" w:lastRow="0" w:firstColumn="1" w:lastColumn="0" w:noHBand="0" w:noVBand="1"/>
      </w:tblPr>
      <w:tblGrid>
        <w:gridCol w:w="1822"/>
        <w:gridCol w:w="3200"/>
        <w:gridCol w:w="3042"/>
      </w:tblGrid>
      <w:tr w:rsidR="00712953" w:rsidRPr="00F929BC" w14:paraId="4D452D8D" w14:textId="77777777" w:rsidTr="004A01F2">
        <w:trPr>
          <w:trHeight w:val="331"/>
        </w:trPr>
        <w:tc>
          <w:tcPr>
            <w:tcW w:w="1975" w:type="dxa"/>
            <w:tcBorders>
              <w:top w:val="single" w:sz="4" w:space="0" w:color="000000"/>
              <w:left w:val="single" w:sz="4" w:space="0" w:color="000000"/>
              <w:bottom w:val="single" w:sz="4" w:space="0" w:color="000000"/>
              <w:right w:val="single" w:sz="4" w:space="0" w:color="000000"/>
            </w:tcBorders>
          </w:tcPr>
          <w:p w14:paraId="248897D5" w14:textId="77777777" w:rsidR="00712953" w:rsidRPr="00F929BC" w:rsidRDefault="00F60756" w:rsidP="00EE3E90">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b/>
                <w:sz w:val="22"/>
              </w:rPr>
              <w:t xml:space="preserve"> </w:t>
            </w:r>
          </w:p>
        </w:tc>
        <w:tc>
          <w:tcPr>
            <w:tcW w:w="6840" w:type="dxa"/>
            <w:gridSpan w:val="2"/>
            <w:tcBorders>
              <w:top w:val="single" w:sz="4" w:space="0" w:color="000000"/>
              <w:left w:val="single" w:sz="4" w:space="0" w:color="000000"/>
              <w:bottom w:val="single" w:sz="4" w:space="0" w:color="000000"/>
              <w:right w:val="single" w:sz="4" w:space="0" w:color="000000"/>
            </w:tcBorders>
          </w:tcPr>
          <w:p w14:paraId="27359295" w14:textId="77777777" w:rsidR="00712953" w:rsidRPr="00F929BC" w:rsidRDefault="00F60756" w:rsidP="00EE3E90">
            <w:pPr>
              <w:spacing w:after="0" w:line="259" w:lineRule="auto"/>
              <w:ind w:left="7" w:right="0" w:firstLine="0"/>
              <w:jc w:val="center"/>
              <w:rPr>
                <w:rFonts w:asciiTheme="minorHAnsi" w:hAnsiTheme="minorHAnsi" w:cstheme="minorHAnsi"/>
                <w:sz w:val="22"/>
              </w:rPr>
            </w:pPr>
            <w:r w:rsidRPr="00F929BC">
              <w:rPr>
                <w:rFonts w:asciiTheme="minorHAnsi" w:hAnsiTheme="minorHAnsi" w:cstheme="minorHAnsi"/>
                <w:b/>
                <w:sz w:val="22"/>
              </w:rPr>
              <w:t xml:space="preserve">Representative below is elected in October of: </w:t>
            </w:r>
          </w:p>
        </w:tc>
      </w:tr>
      <w:tr w:rsidR="00712953" w:rsidRPr="00F929BC" w14:paraId="310C979E"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tcPr>
          <w:p w14:paraId="71F168BD" w14:textId="77777777" w:rsidR="00712953" w:rsidRPr="00F929BC" w:rsidRDefault="00F60756" w:rsidP="00EE3E90">
            <w:pPr>
              <w:spacing w:after="0" w:line="259" w:lineRule="auto"/>
              <w:ind w:right="0" w:firstLine="0"/>
              <w:jc w:val="center"/>
              <w:rPr>
                <w:rFonts w:asciiTheme="minorHAnsi" w:hAnsiTheme="minorHAnsi" w:cstheme="minorHAnsi"/>
                <w:sz w:val="22"/>
              </w:rPr>
            </w:pPr>
            <w:r w:rsidRPr="00F929BC">
              <w:rPr>
                <w:rFonts w:asciiTheme="minorHAnsi" w:hAnsiTheme="minorHAnsi" w:cstheme="minorHAnsi"/>
                <w:b/>
                <w:sz w:val="22"/>
                <w:u w:val="single" w:color="000000"/>
              </w:rPr>
              <w:t>School</w:t>
            </w:r>
            <w:r w:rsidRPr="00F929BC">
              <w:rPr>
                <w:rFonts w:asciiTheme="minorHAnsi" w:hAnsiTheme="minorHAnsi" w:cstheme="minorHAnsi"/>
                <w:b/>
                <w:sz w:val="22"/>
              </w:rPr>
              <w:t xml:space="preserve"> </w:t>
            </w:r>
          </w:p>
        </w:tc>
        <w:tc>
          <w:tcPr>
            <w:tcW w:w="3511" w:type="dxa"/>
            <w:tcBorders>
              <w:top w:val="single" w:sz="4" w:space="0" w:color="000000"/>
              <w:left w:val="single" w:sz="4" w:space="0" w:color="000000"/>
              <w:bottom w:val="single" w:sz="4" w:space="0" w:color="000000"/>
              <w:right w:val="single" w:sz="4" w:space="0" w:color="000000"/>
            </w:tcBorders>
          </w:tcPr>
          <w:p w14:paraId="554C17CA"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b/>
                <w:sz w:val="22"/>
                <w:u w:val="single" w:color="000000"/>
              </w:rPr>
              <w:t>Odd-numbered year</w:t>
            </w:r>
            <w:r w:rsidRPr="00F929BC">
              <w:rPr>
                <w:rFonts w:asciiTheme="minorHAnsi" w:eastAsia="Calibri" w:hAnsiTheme="minorHAnsi" w:cstheme="minorHAnsi"/>
                <w:b/>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63398768" w14:textId="77777777" w:rsidR="00712953" w:rsidRPr="00F929BC" w:rsidRDefault="00F60756" w:rsidP="00EE3E90">
            <w:pPr>
              <w:spacing w:after="0" w:line="259" w:lineRule="auto"/>
              <w:ind w:left="2" w:right="0" w:firstLine="0"/>
              <w:jc w:val="center"/>
              <w:rPr>
                <w:rFonts w:asciiTheme="minorHAnsi" w:hAnsiTheme="minorHAnsi" w:cstheme="minorHAnsi"/>
                <w:sz w:val="22"/>
              </w:rPr>
            </w:pPr>
            <w:r w:rsidRPr="00F929BC">
              <w:rPr>
                <w:rFonts w:asciiTheme="minorHAnsi" w:hAnsiTheme="minorHAnsi" w:cstheme="minorHAnsi"/>
                <w:b/>
                <w:sz w:val="22"/>
                <w:u w:val="single" w:color="000000"/>
              </w:rPr>
              <w:t>Even-numbered year</w:t>
            </w:r>
            <w:r w:rsidRPr="00F929BC">
              <w:rPr>
                <w:rFonts w:asciiTheme="minorHAnsi" w:eastAsia="Calibri" w:hAnsiTheme="minorHAnsi" w:cstheme="minorHAnsi"/>
                <w:b/>
                <w:sz w:val="22"/>
              </w:rPr>
              <w:t xml:space="preserve"> </w:t>
            </w:r>
          </w:p>
        </w:tc>
      </w:tr>
      <w:tr w:rsidR="00712953" w:rsidRPr="00F929BC" w14:paraId="415FF74F"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4B216562" w14:textId="77777777" w:rsidR="00712953" w:rsidRPr="00F929BC" w:rsidRDefault="00F60756" w:rsidP="00EE3E90">
            <w:pPr>
              <w:spacing w:after="0" w:line="259" w:lineRule="auto"/>
              <w:ind w:left="5" w:right="0" w:firstLine="0"/>
              <w:jc w:val="center"/>
              <w:rPr>
                <w:rFonts w:asciiTheme="minorHAnsi" w:hAnsiTheme="minorHAnsi" w:cstheme="minorHAnsi"/>
                <w:sz w:val="22"/>
              </w:rPr>
            </w:pPr>
            <w:r w:rsidRPr="00F929BC">
              <w:rPr>
                <w:rFonts w:asciiTheme="minorHAnsi" w:hAnsiTheme="minorHAnsi" w:cstheme="minorHAnsi"/>
                <w:sz w:val="22"/>
              </w:rPr>
              <w:t xml:space="preserve">SANS </w:t>
            </w:r>
          </w:p>
        </w:tc>
        <w:tc>
          <w:tcPr>
            <w:tcW w:w="3511" w:type="dxa"/>
            <w:tcBorders>
              <w:top w:val="single" w:sz="4" w:space="0" w:color="000000"/>
              <w:left w:val="single" w:sz="4" w:space="0" w:color="000000"/>
              <w:bottom w:val="single" w:sz="4" w:space="0" w:color="000000"/>
              <w:right w:val="single" w:sz="4" w:space="0" w:color="000000"/>
            </w:tcBorders>
          </w:tcPr>
          <w:p w14:paraId="5B3B4A66"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Professor</w:t>
            </w:r>
            <w:r w:rsidRPr="00F929BC">
              <w:rPr>
                <w:rFonts w:asciiTheme="minorHAnsi" w:eastAsia="Calibri" w:hAnsiTheme="minorHAnsi" w:cstheme="minorHAnsi"/>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0CA2172E"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Associate Professor</w:t>
            </w:r>
            <w:r w:rsidRPr="00F929BC">
              <w:rPr>
                <w:rFonts w:asciiTheme="minorHAnsi" w:eastAsia="Calibri" w:hAnsiTheme="minorHAnsi" w:cstheme="minorHAnsi"/>
                <w:sz w:val="22"/>
              </w:rPr>
              <w:t xml:space="preserve"> </w:t>
            </w:r>
          </w:p>
        </w:tc>
      </w:tr>
      <w:tr w:rsidR="00712953" w:rsidRPr="00F929BC" w14:paraId="05106E2F"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199F6300" w14:textId="77777777" w:rsidR="00712953" w:rsidRPr="00F929BC" w:rsidRDefault="00F60756" w:rsidP="00EE3E90">
            <w:pPr>
              <w:spacing w:after="0" w:line="259" w:lineRule="auto"/>
              <w:ind w:left="6" w:right="0" w:firstLine="0"/>
              <w:jc w:val="center"/>
              <w:rPr>
                <w:rFonts w:asciiTheme="minorHAnsi" w:hAnsiTheme="minorHAnsi" w:cstheme="minorHAnsi"/>
                <w:sz w:val="22"/>
              </w:rPr>
            </w:pPr>
            <w:r w:rsidRPr="00F929BC">
              <w:rPr>
                <w:rFonts w:asciiTheme="minorHAnsi" w:hAnsiTheme="minorHAnsi" w:cstheme="minorHAnsi"/>
                <w:sz w:val="22"/>
              </w:rPr>
              <w:t xml:space="preserve">SBT </w:t>
            </w:r>
          </w:p>
        </w:tc>
        <w:tc>
          <w:tcPr>
            <w:tcW w:w="3511" w:type="dxa"/>
            <w:tcBorders>
              <w:top w:val="single" w:sz="4" w:space="0" w:color="000000"/>
              <w:left w:val="single" w:sz="4" w:space="0" w:color="000000"/>
              <w:bottom w:val="single" w:sz="4" w:space="0" w:color="000000"/>
              <w:right w:val="single" w:sz="4" w:space="0" w:color="000000"/>
            </w:tcBorders>
          </w:tcPr>
          <w:p w14:paraId="12A5AD8D"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Professor</w:t>
            </w:r>
            <w:r w:rsidRPr="00F929BC">
              <w:rPr>
                <w:rFonts w:asciiTheme="minorHAnsi" w:eastAsia="Calibri" w:hAnsiTheme="minorHAnsi" w:cstheme="minorHAnsi"/>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78FFB6B0"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Associate Professor</w:t>
            </w:r>
            <w:r w:rsidRPr="00F929BC">
              <w:rPr>
                <w:rFonts w:asciiTheme="minorHAnsi" w:eastAsia="Calibri" w:hAnsiTheme="minorHAnsi" w:cstheme="minorHAnsi"/>
                <w:sz w:val="22"/>
              </w:rPr>
              <w:t xml:space="preserve"> </w:t>
            </w:r>
          </w:p>
        </w:tc>
      </w:tr>
      <w:tr w:rsidR="00712953" w:rsidRPr="00F929BC" w14:paraId="1ED134E6"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625FB872" w14:textId="4C5BDCD0" w:rsidR="00712953" w:rsidRPr="00F929BC" w:rsidRDefault="00F60756" w:rsidP="00EE3E90">
            <w:pPr>
              <w:spacing w:after="0" w:line="259" w:lineRule="auto"/>
              <w:ind w:left="6" w:right="0" w:firstLine="0"/>
              <w:jc w:val="center"/>
              <w:rPr>
                <w:rFonts w:asciiTheme="minorHAnsi" w:hAnsiTheme="minorHAnsi" w:cstheme="minorHAnsi"/>
                <w:sz w:val="22"/>
              </w:rPr>
            </w:pPr>
            <w:r w:rsidRPr="00F929BC">
              <w:rPr>
                <w:rFonts w:asciiTheme="minorHAnsi" w:hAnsiTheme="minorHAnsi" w:cstheme="minorHAnsi"/>
                <w:sz w:val="22"/>
              </w:rPr>
              <w:t xml:space="preserve">SESA </w:t>
            </w:r>
          </w:p>
        </w:tc>
        <w:tc>
          <w:tcPr>
            <w:tcW w:w="3511" w:type="dxa"/>
            <w:tcBorders>
              <w:top w:val="single" w:sz="4" w:space="0" w:color="000000"/>
              <w:left w:val="single" w:sz="4" w:space="0" w:color="000000"/>
              <w:bottom w:val="single" w:sz="4" w:space="0" w:color="000000"/>
              <w:right w:val="single" w:sz="4" w:space="0" w:color="000000"/>
            </w:tcBorders>
          </w:tcPr>
          <w:p w14:paraId="0D33D02C"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Associate Professor</w:t>
            </w:r>
            <w:r w:rsidRPr="00F929BC">
              <w:rPr>
                <w:rFonts w:asciiTheme="minorHAnsi" w:eastAsia="Calibri" w:hAnsiTheme="minorHAnsi" w:cstheme="minorHAnsi"/>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17C5EAE6"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Professor</w:t>
            </w:r>
            <w:r w:rsidRPr="00F929BC">
              <w:rPr>
                <w:rFonts w:asciiTheme="minorHAnsi" w:eastAsia="Calibri" w:hAnsiTheme="minorHAnsi" w:cstheme="minorHAnsi"/>
                <w:sz w:val="22"/>
              </w:rPr>
              <w:t xml:space="preserve"> </w:t>
            </w:r>
          </w:p>
        </w:tc>
      </w:tr>
      <w:tr w:rsidR="00712953" w:rsidRPr="00F929BC" w14:paraId="0F30A00D"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tcPr>
          <w:p w14:paraId="5AE72FFF" w14:textId="77777777" w:rsidR="00712953" w:rsidRPr="00F929BC" w:rsidRDefault="00F60756" w:rsidP="00EE3E90">
            <w:pPr>
              <w:spacing w:after="0" w:line="259" w:lineRule="auto"/>
              <w:ind w:left="7" w:right="0" w:firstLine="0"/>
              <w:jc w:val="center"/>
              <w:rPr>
                <w:rFonts w:asciiTheme="minorHAnsi" w:hAnsiTheme="minorHAnsi" w:cstheme="minorHAnsi"/>
                <w:sz w:val="22"/>
              </w:rPr>
            </w:pPr>
            <w:r w:rsidRPr="00F929BC">
              <w:rPr>
                <w:rFonts w:asciiTheme="minorHAnsi" w:hAnsiTheme="minorHAnsi" w:cstheme="minorHAnsi"/>
                <w:sz w:val="22"/>
              </w:rPr>
              <w:t xml:space="preserve">SPHP </w:t>
            </w:r>
          </w:p>
        </w:tc>
        <w:tc>
          <w:tcPr>
            <w:tcW w:w="3511" w:type="dxa"/>
            <w:tcBorders>
              <w:top w:val="single" w:sz="4" w:space="0" w:color="000000"/>
              <w:left w:val="single" w:sz="4" w:space="0" w:color="000000"/>
              <w:bottom w:val="single" w:sz="4" w:space="0" w:color="000000"/>
              <w:right w:val="single" w:sz="4" w:space="0" w:color="000000"/>
            </w:tcBorders>
          </w:tcPr>
          <w:p w14:paraId="72293EAC"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Associate Professor</w:t>
            </w:r>
            <w:r w:rsidRPr="00F929BC">
              <w:rPr>
                <w:rFonts w:asciiTheme="minorHAnsi" w:eastAsia="Calibri" w:hAnsiTheme="minorHAnsi" w:cstheme="minorHAnsi"/>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3356420C"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Professor</w:t>
            </w:r>
            <w:r w:rsidRPr="00F929BC">
              <w:rPr>
                <w:rFonts w:asciiTheme="minorHAnsi" w:eastAsia="Calibri" w:hAnsiTheme="minorHAnsi" w:cstheme="minorHAnsi"/>
                <w:sz w:val="22"/>
              </w:rPr>
              <w:t xml:space="preserve"> </w:t>
            </w:r>
          </w:p>
        </w:tc>
      </w:tr>
    </w:tbl>
    <w:p w14:paraId="5778D675" w14:textId="00FAE729" w:rsidR="00C5144E" w:rsidRPr="00F929BC" w:rsidRDefault="00EE3E90" w:rsidP="00EE3E90">
      <w:pPr>
        <w:spacing w:after="0" w:line="248" w:lineRule="auto"/>
        <w:ind w:left="-3" w:right="0" w:hanging="10"/>
        <w:jc w:val="center"/>
        <w:rPr>
          <w:rFonts w:asciiTheme="minorHAnsi" w:hAnsiTheme="minorHAnsi" w:cstheme="minorHAnsi"/>
          <w:sz w:val="22"/>
        </w:rPr>
      </w:pPr>
      <w:r w:rsidRPr="00F929BC">
        <w:rPr>
          <w:rFonts w:asciiTheme="minorHAnsi" w:hAnsiTheme="minorHAnsi" w:cstheme="minorHAnsi"/>
          <w:sz w:val="22"/>
        </w:rPr>
        <w:br w:type="textWrapping" w:clear="all"/>
      </w:r>
    </w:p>
    <w:p w14:paraId="51C82822" w14:textId="77777777" w:rsidR="00712953" w:rsidRPr="00F929BC" w:rsidRDefault="00F60756">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 xml:space="preserve">The member appointed by the Provost and Vice President for Academic Affairs shall serve a two-year term. </w:t>
      </w:r>
    </w:p>
    <w:p w14:paraId="06B89432" w14:textId="77777777" w:rsidR="00C5144E" w:rsidRPr="00F929BC" w:rsidRDefault="00C5144E">
      <w:pPr>
        <w:spacing w:after="0" w:line="248" w:lineRule="auto"/>
        <w:ind w:left="-3" w:right="0" w:hanging="10"/>
        <w:rPr>
          <w:rFonts w:asciiTheme="minorHAnsi" w:hAnsiTheme="minorHAnsi" w:cstheme="minorHAnsi"/>
          <w:sz w:val="22"/>
        </w:rPr>
      </w:pPr>
    </w:p>
    <w:p w14:paraId="7219EE98" w14:textId="3F64CD88" w:rsidR="00712953" w:rsidRDefault="00F60756">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 xml:space="preserve">Members may not serve consecutive terms as either an elected or appointed member. </w:t>
      </w:r>
    </w:p>
    <w:p w14:paraId="67E33268" w14:textId="77777777" w:rsidR="00712953" w:rsidRPr="00F929BC" w:rsidRDefault="00F60756">
      <w:pPr>
        <w:spacing w:after="0" w:line="259" w:lineRule="auto"/>
        <w:ind w:left="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57E37963" w14:textId="71FE8165" w:rsidR="00F032DE" w:rsidRDefault="00F60756">
      <w:pPr>
        <w:spacing w:after="0" w:line="259" w:lineRule="auto"/>
        <w:ind w:left="1" w:right="0" w:firstLine="0"/>
        <w:jc w:val="left"/>
        <w:rPr>
          <w:rFonts w:asciiTheme="minorHAnsi" w:hAnsiTheme="minorHAnsi" w:cstheme="minorHAnsi"/>
          <w:b/>
          <w:sz w:val="22"/>
        </w:rPr>
      </w:pPr>
      <w:r w:rsidRPr="00F929BC">
        <w:rPr>
          <w:rFonts w:asciiTheme="minorHAnsi" w:hAnsiTheme="minorHAnsi" w:cstheme="minorHAnsi"/>
          <w:b/>
          <w:sz w:val="22"/>
          <w:u w:val="single" w:color="000000"/>
        </w:rPr>
        <w:t>NOTE</w:t>
      </w:r>
      <w:r w:rsidRPr="00F929BC">
        <w:rPr>
          <w:rFonts w:asciiTheme="minorHAnsi" w:hAnsiTheme="minorHAnsi" w:cstheme="minorHAnsi"/>
          <w:b/>
          <w:sz w:val="22"/>
        </w:rPr>
        <w:t xml:space="preserve"> </w:t>
      </w:r>
    </w:p>
    <w:p w14:paraId="4BB6F926" w14:textId="77777777" w:rsidR="00050CE0" w:rsidRPr="00F929BC" w:rsidRDefault="00050CE0">
      <w:pPr>
        <w:spacing w:after="0" w:line="259" w:lineRule="auto"/>
        <w:ind w:left="1" w:right="0" w:firstLine="0"/>
        <w:jc w:val="left"/>
        <w:rPr>
          <w:rFonts w:asciiTheme="minorHAnsi" w:hAnsiTheme="minorHAnsi" w:cstheme="minorHAnsi"/>
          <w:sz w:val="22"/>
        </w:rPr>
      </w:pPr>
    </w:p>
    <w:p w14:paraId="48BDB4BE" w14:textId="7ADFC5BB" w:rsidR="00C5144E" w:rsidRPr="00F929BC" w:rsidRDefault="00F60756">
      <w:pPr>
        <w:spacing w:after="0" w:line="248" w:lineRule="auto"/>
        <w:ind w:left="-3" w:right="3606" w:hanging="10"/>
        <w:rPr>
          <w:rFonts w:asciiTheme="minorHAnsi" w:hAnsiTheme="minorHAnsi" w:cstheme="minorHAnsi"/>
          <w:sz w:val="22"/>
        </w:rPr>
      </w:pPr>
      <w:r w:rsidRPr="00F929BC">
        <w:rPr>
          <w:rFonts w:asciiTheme="minorHAnsi" w:hAnsiTheme="minorHAnsi" w:cstheme="minorHAnsi"/>
          <w:sz w:val="22"/>
        </w:rPr>
        <w:t xml:space="preserve">SANS: </w:t>
      </w:r>
      <w:r w:rsidR="00F032DE" w:rsidRPr="00F929BC">
        <w:rPr>
          <w:rFonts w:asciiTheme="minorHAnsi" w:hAnsiTheme="minorHAnsi" w:cstheme="minorHAnsi"/>
          <w:sz w:val="22"/>
        </w:rPr>
        <w:tab/>
      </w:r>
      <w:r w:rsidRPr="00F929BC">
        <w:rPr>
          <w:rFonts w:asciiTheme="minorHAnsi" w:hAnsiTheme="minorHAnsi" w:cstheme="minorHAnsi"/>
          <w:sz w:val="22"/>
        </w:rPr>
        <w:t xml:space="preserve">School of Agricultural and Natural Sciences </w:t>
      </w:r>
    </w:p>
    <w:p w14:paraId="30CBC0E7" w14:textId="793A554A" w:rsidR="00712953" w:rsidRPr="00F929BC" w:rsidRDefault="00F60756">
      <w:pPr>
        <w:spacing w:after="0" w:line="248" w:lineRule="auto"/>
        <w:ind w:left="-3" w:right="3606" w:hanging="10"/>
        <w:rPr>
          <w:rFonts w:asciiTheme="minorHAnsi" w:hAnsiTheme="minorHAnsi" w:cstheme="minorHAnsi"/>
          <w:sz w:val="22"/>
        </w:rPr>
      </w:pPr>
      <w:r w:rsidRPr="00F929BC">
        <w:rPr>
          <w:rFonts w:asciiTheme="minorHAnsi" w:hAnsiTheme="minorHAnsi" w:cstheme="minorHAnsi"/>
          <w:sz w:val="22"/>
        </w:rPr>
        <w:t xml:space="preserve">SBT: </w:t>
      </w:r>
      <w:r w:rsidR="00F032DE" w:rsidRPr="00F929BC">
        <w:rPr>
          <w:rFonts w:asciiTheme="minorHAnsi" w:hAnsiTheme="minorHAnsi" w:cstheme="minorHAnsi"/>
          <w:sz w:val="22"/>
        </w:rPr>
        <w:tab/>
      </w:r>
      <w:r w:rsidRPr="00F929BC">
        <w:rPr>
          <w:rFonts w:asciiTheme="minorHAnsi" w:hAnsiTheme="minorHAnsi" w:cstheme="minorHAnsi"/>
          <w:sz w:val="22"/>
        </w:rPr>
        <w:t xml:space="preserve">School of Business and Technology </w:t>
      </w:r>
    </w:p>
    <w:p w14:paraId="13B43CA1" w14:textId="3693D524" w:rsidR="00C5144E" w:rsidRPr="00F929BC" w:rsidRDefault="00F60756">
      <w:pPr>
        <w:spacing w:after="0" w:line="248" w:lineRule="auto"/>
        <w:ind w:left="-3" w:right="2665" w:hanging="10"/>
        <w:rPr>
          <w:rFonts w:asciiTheme="minorHAnsi" w:hAnsiTheme="minorHAnsi" w:cstheme="minorHAnsi"/>
          <w:sz w:val="22"/>
        </w:rPr>
      </w:pPr>
      <w:r w:rsidRPr="00F929BC">
        <w:rPr>
          <w:rFonts w:asciiTheme="minorHAnsi" w:hAnsiTheme="minorHAnsi" w:cstheme="minorHAnsi"/>
          <w:sz w:val="22"/>
        </w:rPr>
        <w:t xml:space="preserve">SESA: </w:t>
      </w:r>
      <w:r w:rsidR="00F032DE" w:rsidRPr="00F929BC">
        <w:rPr>
          <w:rFonts w:asciiTheme="minorHAnsi" w:hAnsiTheme="minorHAnsi" w:cstheme="minorHAnsi"/>
          <w:sz w:val="22"/>
        </w:rPr>
        <w:tab/>
      </w:r>
      <w:r w:rsidRPr="00F929BC">
        <w:rPr>
          <w:rFonts w:asciiTheme="minorHAnsi" w:hAnsiTheme="minorHAnsi" w:cstheme="minorHAnsi"/>
          <w:sz w:val="22"/>
        </w:rPr>
        <w:t xml:space="preserve">School of Education, Social Sciences and the Arts </w:t>
      </w:r>
    </w:p>
    <w:p w14:paraId="3E2688D9" w14:textId="55CC61CB" w:rsidR="00AD29EE" w:rsidRDefault="00F60756">
      <w:pPr>
        <w:spacing w:after="0" w:line="248" w:lineRule="auto"/>
        <w:ind w:left="-3" w:right="2665" w:hanging="10"/>
        <w:rPr>
          <w:rFonts w:asciiTheme="minorHAnsi" w:hAnsiTheme="minorHAnsi" w:cstheme="minorHAnsi"/>
          <w:sz w:val="22"/>
        </w:rPr>
      </w:pPr>
      <w:r w:rsidRPr="00F929BC">
        <w:rPr>
          <w:rFonts w:asciiTheme="minorHAnsi" w:hAnsiTheme="minorHAnsi" w:cstheme="minorHAnsi"/>
          <w:sz w:val="22"/>
        </w:rPr>
        <w:t xml:space="preserve">SPHP: </w:t>
      </w:r>
      <w:r w:rsidR="00F032DE" w:rsidRPr="00F929BC">
        <w:rPr>
          <w:rFonts w:asciiTheme="minorHAnsi" w:hAnsiTheme="minorHAnsi" w:cstheme="minorHAnsi"/>
          <w:sz w:val="22"/>
        </w:rPr>
        <w:tab/>
      </w:r>
      <w:r w:rsidRPr="00F929BC">
        <w:rPr>
          <w:rFonts w:asciiTheme="minorHAnsi" w:hAnsiTheme="minorHAnsi" w:cstheme="minorHAnsi"/>
          <w:sz w:val="22"/>
        </w:rPr>
        <w:t xml:space="preserve">School of Pharmacy and Health Professions </w:t>
      </w:r>
      <w:r w:rsidR="00413499">
        <w:rPr>
          <w:rFonts w:asciiTheme="minorHAnsi" w:hAnsiTheme="minorHAnsi" w:cstheme="minorHAnsi"/>
          <w:sz w:val="22"/>
        </w:rPr>
        <w:t>a</w:t>
      </w:r>
    </w:p>
    <w:p w14:paraId="3F1D7116" w14:textId="2E23065C" w:rsidR="00712953" w:rsidRDefault="00F60756">
      <w:pPr>
        <w:spacing w:after="9"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9D88888" w14:textId="77777777" w:rsidR="00050CE0" w:rsidRDefault="000A41F8" w:rsidP="00050CE0">
      <w:pPr>
        <w:spacing w:after="0" w:line="360" w:lineRule="auto"/>
        <w:ind w:left="72" w:right="0" w:firstLine="0"/>
        <w:jc w:val="center"/>
        <w:rPr>
          <w:rFonts w:asciiTheme="minorHAnsi" w:hAnsiTheme="minorHAnsi" w:cstheme="minorHAnsi"/>
          <w:b/>
          <w:sz w:val="22"/>
        </w:rPr>
      </w:pPr>
      <w:r w:rsidRPr="00F929BC">
        <w:rPr>
          <w:rFonts w:asciiTheme="minorHAnsi" w:hAnsiTheme="minorHAnsi" w:cstheme="minorHAnsi"/>
          <w:b/>
          <w:sz w:val="22"/>
        </w:rPr>
        <w:lastRenderedPageBreak/>
        <w:t xml:space="preserve">APPENDIX  </w:t>
      </w:r>
      <w:r w:rsidR="00AD29EE">
        <w:rPr>
          <w:rFonts w:asciiTheme="minorHAnsi" w:hAnsiTheme="minorHAnsi" w:cstheme="minorHAnsi"/>
          <w:b/>
          <w:sz w:val="22"/>
        </w:rPr>
        <w:t>B</w:t>
      </w:r>
    </w:p>
    <w:p w14:paraId="72FA4EF2" w14:textId="6359DF4D" w:rsidR="00AD29EE" w:rsidRPr="00F929BC" w:rsidRDefault="000A41F8" w:rsidP="00050CE0">
      <w:pPr>
        <w:spacing w:after="0" w:line="360" w:lineRule="auto"/>
        <w:ind w:left="72" w:right="0" w:firstLine="0"/>
        <w:jc w:val="center"/>
        <w:rPr>
          <w:rFonts w:asciiTheme="minorHAnsi" w:hAnsiTheme="minorHAnsi" w:cstheme="minorHAnsi"/>
          <w:b/>
          <w:sz w:val="22"/>
        </w:rPr>
      </w:pPr>
      <w:r w:rsidRPr="00F929BC">
        <w:rPr>
          <w:rFonts w:asciiTheme="minorHAnsi" w:hAnsiTheme="minorHAnsi" w:cstheme="minorHAnsi"/>
          <w:b/>
          <w:sz w:val="22"/>
        </w:rPr>
        <w:t>Promotion and Te</w:t>
      </w:r>
      <w:bookmarkStart w:id="0" w:name="_GoBack"/>
      <w:bookmarkEnd w:id="0"/>
      <w:r w:rsidRPr="00F929BC">
        <w:rPr>
          <w:rFonts w:asciiTheme="minorHAnsi" w:hAnsiTheme="minorHAnsi" w:cstheme="minorHAnsi"/>
          <w:b/>
          <w:sz w:val="22"/>
        </w:rPr>
        <w:t>nure Timeline</w:t>
      </w:r>
      <w:r w:rsidR="00F032DE" w:rsidRPr="00F929BC">
        <w:rPr>
          <w:rFonts w:asciiTheme="minorHAnsi" w:hAnsiTheme="minorHAnsi" w:cstheme="minorHAnsi"/>
          <w:b/>
          <w:sz w:val="22"/>
        </w:rPr>
        <w:t>s</w:t>
      </w:r>
    </w:p>
    <w:p w14:paraId="07B39327" w14:textId="77777777" w:rsidR="00AD29EE" w:rsidRPr="00F929BC" w:rsidRDefault="00AD29EE" w:rsidP="00AD29EE">
      <w:pPr>
        <w:spacing w:after="0" w:line="259" w:lineRule="auto"/>
        <w:ind w:left="76" w:right="0" w:firstLine="0"/>
        <w:jc w:val="left"/>
        <w:rPr>
          <w:rFonts w:asciiTheme="minorHAnsi" w:hAnsiTheme="minorHAnsi" w:cstheme="minorHAnsi"/>
          <w:b/>
          <w:sz w:val="22"/>
        </w:rPr>
      </w:pPr>
    </w:p>
    <w:tbl>
      <w:tblPr>
        <w:tblStyle w:val="TableGrid0"/>
        <w:tblW w:w="0" w:type="auto"/>
        <w:tblInd w:w="76" w:type="dxa"/>
        <w:tblLook w:val="04A0" w:firstRow="1" w:lastRow="0" w:firstColumn="1" w:lastColumn="0" w:noHBand="0" w:noVBand="1"/>
      </w:tblPr>
      <w:tblGrid>
        <w:gridCol w:w="5000"/>
        <w:gridCol w:w="5000"/>
      </w:tblGrid>
      <w:tr w:rsidR="00AD29EE" w:rsidRPr="00F929BC" w14:paraId="65A45F1C" w14:textId="77777777" w:rsidTr="00BF1153">
        <w:tc>
          <w:tcPr>
            <w:tcW w:w="5000" w:type="dxa"/>
          </w:tcPr>
          <w:p w14:paraId="0AED82DC" w14:textId="77777777" w:rsidR="000E6512" w:rsidRPr="000E6512" w:rsidRDefault="000E6512" w:rsidP="000E6512">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By the 1st Friday in</w:t>
            </w:r>
          </w:p>
          <w:p w14:paraId="54C1E360" w14:textId="33DC5AB7" w:rsidR="00050CE0" w:rsidRPr="000E6512" w:rsidRDefault="000E6512" w:rsidP="00050CE0">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April </w:t>
            </w:r>
          </w:p>
          <w:p w14:paraId="0F20EEC0" w14:textId="45811194" w:rsidR="00AD29EE" w:rsidRPr="000E6512" w:rsidRDefault="00AD29EE" w:rsidP="000E6512">
            <w:pPr>
              <w:spacing w:after="0" w:line="259" w:lineRule="auto"/>
              <w:ind w:left="0" w:right="0" w:firstLine="0"/>
              <w:jc w:val="left"/>
              <w:rPr>
                <w:rFonts w:asciiTheme="minorHAnsi" w:hAnsiTheme="minorHAnsi" w:cstheme="minorHAnsi"/>
                <w:b/>
                <w:sz w:val="22"/>
              </w:rPr>
            </w:pPr>
          </w:p>
        </w:tc>
        <w:tc>
          <w:tcPr>
            <w:tcW w:w="5000" w:type="dxa"/>
          </w:tcPr>
          <w:p w14:paraId="7D73FC56"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by the Department Chair to an Assistant Professor (5th year of service) or Associate Professor (based on the contract) who will be subject to mandatory review in the following academic year.</w:t>
            </w:r>
          </w:p>
        </w:tc>
      </w:tr>
      <w:tr w:rsidR="00AD29EE" w:rsidRPr="00F929BC" w14:paraId="1BB49684" w14:textId="77777777" w:rsidTr="00BF1153">
        <w:tc>
          <w:tcPr>
            <w:tcW w:w="5000" w:type="dxa"/>
          </w:tcPr>
          <w:p w14:paraId="115313AA" w14:textId="77777777" w:rsidR="000E6512" w:rsidRPr="000E6512" w:rsidRDefault="000E6512" w:rsidP="000E6512">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By the 1st business</w:t>
            </w:r>
          </w:p>
          <w:p w14:paraId="6DE1965A" w14:textId="3B262A7D" w:rsidR="00AD29EE" w:rsidRPr="000E6512" w:rsidRDefault="000E6512" w:rsidP="000E6512">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day of October</w:t>
            </w:r>
          </w:p>
        </w:tc>
        <w:tc>
          <w:tcPr>
            <w:tcW w:w="5000" w:type="dxa"/>
          </w:tcPr>
          <w:p w14:paraId="0251EB18" w14:textId="42BAD3CF"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by a faculty member to the Department Chair requesting Promotion and Tenure review prior to his or her mandatory year. Submission of a list of at least five</w:t>
            </w:r>
            <w:r w:rsidR="009559A1">
              <w:rPr>
                <w:rFonts w:asciiTheme="minorHAnsi" w:hAnsiTheme="minorHAnsi" w:cstheme="minorHAnsi"/>
                <w:sz w:val="22"/>
              </w:rPr>
              <w:t xml:space="preserve"> (5)</w:t>
            </w:r>
            <w:r w:rsidRPr="00F929BC">
              <w:rPr>
                <w:rFonts w:asciiTheme="minorHAnsi" w:hAnsiTheme="minorHAnsi" w:cstheme="minorHAnsi"/>
                <w:sz w:val="22"/>
              </w:rPr>
              <w:t xml:space="preserve"> persons to serve on his or her Ad Hoc committee.</w:t>
            </w:r>
          </w:p>
        </w:tc>
      </w:tr>
      <w:tr w:rsidR="00AD29EE" w:rsidRPr="00F929BC" w14:paraId="6DD5A3E8" w14:textId="77777777" w:rsidTr="00BF1153">
        <w:tc>
          <w:tcPr>
            <w:tcW w:w="5000" w:type="dxa"/>
          </w:tcPr>
          <w:p w14:paraId="79FF1287" w14:textId="6C00C26D" w:rsidR="00AD29EE" w:rsidRPr="000E6512" w:rsidRDefault="000E6512" w:rsidP="00AD29EE">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October 15</w:t>
            </w:r>
          </w:p>
        </w:tc>
        <w:tc>
          <w:tcPr>
            <w:tcW w:w="5000" w:type="dxa"/>
          </w:tcPr>
          <w:p w14:paraId="4976CE50"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of the composition of the Ad Hoc Departmental Promotion &amp; Tenure Committee by the Department Chair to the candidate, the Dean of the school, the VPAA, and the members of the ad hoc committee.</w:t>
            </w:r>
          </w:p>
        </w:tc>
      </w:tr>
      <w:tr w:rsidR="00AD29EE" w:rsidRPr="00F929BC" w14:paraId="35133B86" w14:textId="77777777" w:rsidTr="00BF1153">
        <w:tc>
          <w:tcPr>
            <w:tcW w:w="5000" w:type="dxa"/>
          </w:tcPr>
          <w:p w14:paraId="37FDFB1C" w14:textId="084B35EF" w:rsidR="00AD29EE" w:rsidRPr="000E6512" w:rsidRDefault="00AD29EE" w:rsidP="00BF1153">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November 1 </w:t>
            </w:r>
          </w:p>
        </w:tc>
        <w:tc>
          <w:tcPr>
            <w:tcW w:w="5000" w:type="dxa"/>
          </w:tcPr>
          <w:p w14:paraId="25973684" w14:textId="4238CD0F"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The Ad Hoc Departmental Promotion &amp;</w:t>
            </w:r>
            <w:r w:rsidR="000E6512">
              <w:rPr>
                <w:rFonts w:asciiTheme="minorHAnsi" w:hAnsiTheme="minorHAnsi" w:cstheme="minorHAnsi"/>
                <w:sz w:val="22"/>
              </w:rPr>
              <w:t xml:space="preserve"> </w:t>
            </w:r>
            <w:r w:rsidRPr="00F929BC">
              <w:rPr>
                <w:rFonts w:asciiTheme="minorHAnsi" w:hAnsiTheme="minorHAnsi" w:cstheme="minorHAnsi"/>
                <w:sz w:val="22"/>
              </w:rPr>
              <w:t>Tenure Committee will have met and elected a chair.</w:t>
            </w:r>
          </w:p>
        </w:tc>
      </w:tr>
      <w:tr w:rsidR="00AB3FA1" w:rsidRPr="00F929BC" w14:paraId="45B73702" w14:textId="77777777" w:rsidTr="00BF1153">
        <w:tc>
          <w:tcPr>
            <w:tcW w:w="5000" w:type="dxa"/>
          </w:tcPr>
          <w:p w14:paraId="3DDF47CA" w14:textId="45CB3222" w:rsidR="00AB3FA1" w:rsidRPr="000E6512" w:rsidRDefault="00AB3FA1" w:rsidP="00AB3FA1">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January 31 </w:t>
            </w:r>
          </w:p>
        </w:tc>
        <w:tc>
          <w:tcPr>
            <w:tcW w:w="5000" w:type="dxa"/>
          </w:tcPr>
          <w:p w14:paraId="39D1EE7E" w14:textId="52ECD5CF"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Submission of Dossier by the candidate to the </w:t>
            </w:r>
            <w:r>
              <w:rPr>
                <w:rFonts w:asciiTheme="minorHAnsi" w:hAnsiTheme="minorHAnsi" w:cstheme="minorHAnsi"/>
                <w:sz w:val="22"/>
              </w:rPr>
              <w:t>Office of the Provost. Access to the electronic document will be managed by the Office of the Provost.  The Ad Hoc Committee will receive access to the dossier within three (3) days.</w:t>
            </w:r>
          </w:p>
        </w:tc>
      </w:tr>
      <w:tr w:rsidR="00AB3FA1" w:rsidRPr="00F929BC" w14:paraId="7F616A43" w14:textId="77777777" w:rsidTr="00BF1153">
        <w:tc>
          <w:tcPr>
            <w:tcW w:w="5000" w:type="dxa"/>
          </w:tcPr>
          <w:p w14:paraId="20C61C66" w14:textId="38C877AC" w:rsidR="00AB3FA1" w:rsidRPr="000E6512" w:rsidRDefault="00AB3FA1" w:rsidP="00AB3FA1">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February 15 </w:t>
            </w:r>
          </w:p>
        </w:tc>
        <w:tc>
          <w:tcPr>
            <w:tcW w:w="5000" w:type="dxa"/>
          </w:tcPr>
          <w:p w14:paraId="6B3C3245" w14:textId="5BB7438A"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of Ad Hoc committee </w:t>
            </w:r>
            <w:r>
              <w:rPr>
                <w:rFonts w:asciiTheme="minorHAnsi" w:hAnsiTheme="minorHAnsi" w:cstheme="minorHAnsi"/>
                <w:sz w:val="22"/>
              </w:rPr>
              <w:t xml:space="preserve">added to the dossier and made available </w:t>
            </w:r>
            <w:r w:rsidRPr="00F929BC">
              <w:rPr>
                <w:rFonts w:asciiTheme="minorHAnsi" w:hAnsiTheme="minorHAnsi" w:cstheme="minorHAnsi"/>
                <w:sz w:val="22"/>
              </w:rPr>
              <w:t>to the Department Chair.</w:t>
            </w:r>
          </w:p>
        </w:tc>
      </w:tr>
      <w:tr w:rsidR="00AB3FA1" w:rsidRPr="00F929BC" w14:paraId="53705B91" w14:textId="77777777" w:rsidTr="00BF1153">
        <w:tc>
          <w:tcPr>
            <w:tcW w:w="5000" w:type="dxa"/>
          </w:tcPr>
          <w:p w14:paraId="57368D71" w14:textId="1110BD1D" w:rsidR="00AB3FA1" w:rsidRPr="000E6512" w:rsidRDefault="00AB3FA1" w:rsidP="00AB3FA1">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February 20 </w:t>
            </w:r>
          </w:p>
        </w:tc>
        <w:tc>
          <w:tcPr>
            <w:tcW w:w="5000" w:type="dxa"/>
          </w:tcPr>
          <w:p w14:paraId="62DD00B0" w14:textId="3D8B1F35"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of the Department Chair </w:t>
            </w:r>
            <w:r>
              <w:rPr>
                <w:rFonts w:asciiTheme="minorHAnsi" w:hAnsiTheme="minorHAnsi" w:cstheme="minorHAnsi"/>
                <w:sz w:val="22"/>
              </w:rPr>
              <w:t xml:space="preserve">added to the dossier and made available </w:t>
            </w:r>
            <w:r w:rsidRPr="00F929BC">
              <w:rPr>
                <w:rFonts w:asciiTheme="minorHAnsi" w:hAnsiTheme="minorHAnsi" w:cstheme="minorHAnsi"/>
                <w:sz w:val="22"/>
              </w:rPr>
              <w:t>to the Dean.</w:t>
            </w:r>
          </w:p>
        </w:tc>
      </w:tr>
      <w:tr w:rsidR="00AB3FA1" w:rsidRPr="00F929BC" w14:paraId="66F81FEF" w14:textId="77777777" w:rsidTr="00BF1153">
        <w:trPr>
          <w:trHeight w:val="1308"/>
        </w:trPr>
        <w:tc>
          <w:tcPr>
            <w:tcW w:w="5000" w:type="dxa"/>
          </w:tcPr>
          <w:p w14:paraId="1875BEA4" w14:textId="3DD378D4" w:rsidR="00AB3FA1" w:rsidRPr="000E6512" w:rsidRDefault="00AB3FA1" w:rsidP="00AB3FA1">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March 1 </w:t>
            </w:r>
          </w:p>
        </w:tc>
        <w:tc>
          <w:tcPr>
            <w:tcW w:w="5000" w:type="dxa"/>
          </w:tcPr>
          <w:p w14:paraId="781F61CE" w14:textId="2E6EBC75"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w:t>
            </w:r>
            <w:r>
              <w:rPr>
                <w:rFonts w:asciiTheme="minorHAnsi" w:hAnsiTheme="minorHAnsi" w:cstheme="minorHAnsi"/>
                <w:sz w:val="22"/>
              </w:rPr>
              <w:t xml:space="preserve">of the Dean added to the dossier and made available </w:t>
            </w:r>
            <w:r w:rsidRPr="00F929BC">
              <w:rPr>
                <w:rFonts w:asciiTheme="minorHAnsi" w:hAnsiTheme="minorHAnsi" w:cstheme="minorHAnsi"/>
                <w:sz w:val="22"/>
              </w:rPr>
              <w:t>to the UMES Faculty Promot</w:t>
            </w:r>
            <w:r>
              <w:rPr>
                <w:rFonts w:asciiTheme="minorHAnsi" w:hAnsiTheme="minorHAnsi" w:cstheme="minorHAnsi"/>
                <w:sz w:val="22"/>
              </w:rPr>
              <w:t>ion and Tenure Review Committee</w:t>
            </w:r>
            <w:r w:rsidRPr="00F929BC">
              <w:rPr>
                <w:rFonts w:asciiTheme="minorHAnsi" w:hAnsiTheme="minorHAnsi" w:cstheme="minorHAnsi"/>
                <w:sz w:val="22"/>
              </w:rPr>
              <w:t xml:space="preserve">. </w:t>
            </w:r>
          </w:p>
        </w:tc>
      </w:tr>
      <w:tr w:rsidR="00AD29EE" w:rsidRPr="00F929BC" w14:paraId="5CF24C3B" w14:textId="77777777" w:rsidTr="00BF1153">
        <w:tc>
          <w:tcPr>
            <w:tcW w:w="5000" w:type="dxa"/>
          </w:tcPr>
          <w:p w14:paraId="57EDF6A7" w14:textId="4DE270EF" w:rsidR="00AD29EE" w:rsidRPr="000E6512" w:rsidRDefault="00AD29EE" w:rsidP="00AD29EE">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April 15 </w:t>
            </w:r>
          </w:p>
        </w:tc>
        <w:tc>
          <w:tcPr>
            <w:tcW w:w="5000" w:type="dxa"/>
          </w:tcPr>
          <w:p w14:paraId="5F1C54E9"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Recommendations of the UMES Faculty Promotion and Tenure Review Committee, Department Chair and Dean submitted to the VPAA.</w:t>
            </w:r>
          </w:p>
        </w:tc>
      </w:tr>
      <w:tr w:rsidR="00AD29EE" w:rsidRPr="00F929BC" w14:paraId="22A5302A" w14:textId="77777777" w:rsidTr="00BF1153">
        <w:tc>
          <w:tcPr>
            <w:tcW w:w="5000" w:type="dxa"/>
          </w:tcPr>
          <w:p w14:paraId="56634840" w14:textId="1B24DF6E" w:rsidR="00AD29EE" w:rsidRPr="000E6512" w:rsidRDefault="00AD29EE" w:rsidP="00AD29EE">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May 1 </w:t>
            </w:r>
          </w:p>
        </w:tc>
        <w:tc>
          <w:tcPr>
            <w:tcW w:w="5000" w:type="dxa"/>
          </w:tcPr>
          <w:p w14:paraId="39D7B0C4"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Recommendation of VPAA to the President.</w:t>
            </w:r>
          </w:p>
        </w:tc>
      </w:tr>
      <w:tr w:rsidR="00AD29EE" w:rsidRPr="00F929BC" w14:paraId="1CDA6415" w14:textId="77777777" w:rsidTr="00BF1153">
        <w:tc>
          <w:tcPr>
            <w:tcW w:w="5000" w:type="dxa"/>
          </w:tcPr>
          <w:p w14:paraId="36357062" w14:textId="33A996F7" w:rsidR="00AD29EE" w:rsidRPr="000E6512" w:rsidRDefault="00AD29EE" w:rsidP="00AD29EE">
            <w:pPr>
              <w:spacing w:after="0" w:line="259" w:lineRule="auto"/>
              <w:ind w:left="0" w:right="0" w:firstLine="0"/>
              <w:jc w:val="left"/>
              <w:rPr>
                <w:rFonts w:asciiTheme="minorHAnsi" w:hAnsiTheme="minorHAnsi" w:cstheme="minorHAnsi"/>
                <w:b/>
                <w:sz w:val="22"/>
              </w:rPr>
            </w:pPr>
            <w:r w:rsidRPr="000E6512">
              <w:rPr>
                <w:rFonts w:asciiTheme="minorHAnsi" w:hAnsiTheme="minorHAnsi" w:cstheme="minorHAnsi"/>
                <w:b/>
                <w:sz w:val="22"/>
              </w:rPr>
              <w:t xml:space="preserve">May 15 </w:t>
            </w:r>
          </w:p>
        </w:tc>
        <w:tc>
          <w:tcPr>
            <w:tcW w:w="5000" w:type="dxa"/>
          </w:tcPr>
          <w:p w14:paraId="3B253120"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Notification from the President to the faculty member.</w:t>
            </w:r>
          </w:p>
        </w:tc>
      </w:tr>
    </w:tbl>
    <w:p w14:paraId="013E29BD" w14:textId="77777777" w:rsidR="00AD29EE" w:rsidRPr="00F929BC" w:rsidRDefault="00AD29EE" w:rsidP="00AD29EE">
      <w:pPr>
        <w:spacing w:after="0" w:line="259" w:lineRule="auto"/>
        <w:ind w:left="0" w:right="0" w:firstLine="0"/>
        <w:jc w:val="left"/>
        <w:rPr>
          <w:rFonts w:asciiTheme="minorHAnsi" w:hAnsiTheme="minorHAnsi" w:cstheme="minorHAnsi"/>
          <w:sz w:val="22"/>
        </w:rPr>
      </w:pPr>
    </w:p>
    <w:p w14:paraId="370FD74A" w14:textId="77777777" w:rsidR="000A41F8" w:rsidRPr="00F929BC" w:rsidRDefault="000A41F8" w:rsidP="000A41F8">
      <w:pPr>
        <w:spacing w:after="0" w:line="259" w:lineRule="auto"/>
        <w:ind w:left="0" w:right="0" w:firstLine="0"/>
        <w:jc w:val="left"/>
        <w:rPr>
          <w:rFonts w:asciiTheme="minorHAnsi" w:hAnsiTheme="minorHAnsi" w:cstheme="minorHAnsi"/>
          <w:sz w:val="22"/>
        </w:rPr>
      </w:pPr>
    </w:p>
    <w:sectPr w:rsidR="000A41F8" w:rsidRPr="00F929BC">
      <w:headerReference w:type="default" r:id="rId8"/>
      <w:footerReference w:type="even" r:id="rId9"/>
      <w:footerReference w:type="default" r:id="rId10"/>
      <w:footerReference w:type="first" r:id="rId11"/>
      <w:pgSz w:w="12240" w:h="15840"/>
      <w:pgMar w:top="1409" w:right="1075" w:bottom="1492" w:left="1079" w:header="72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C9F1" w14:textId="77777777" w:rsidR="00AE242F" w:rsidRDefault="00AE242F">
      <w:pPr>
        <w:spacing w:after="0" w:line="240" w:lineRule="auto"/>
      </w:pPr>
      <w:r>
        <w:separator/>
      </w:r>
    </w:p>
  </w:endnote>
  <w:endnote w:type="continuationSeparator" w:id="0">
    <w:p w14:paraId="64072E6E" w14:textId="77777777" w:rsidR="00AE242F" w:rsidRDefault="00AE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50C8" w14:textId="77777777" w:rsidR="00842985" w:rsidRDefault="00842985">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62CB" w14:textId="15158A35" w:rsidR="00842985" w:rsidRDefault="00842985">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AB3FA1" w:rsidRPr="00AB3FA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9CED" w14:textId="77777777" w:rsidR="00842985" w:rsidRDefault="00842985">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E1A6" w14:textId="77777777" w:rsidR="00AE242F" w:rsidRDefault="00AE242F">
      <w:pPr>
        <w:spacing w:after="0" w:line="240" w:lineRule="auto"/>
      </w:pPr>
      <w:r>
        <w:separator/>
      </w:r>
    </w:p>
  </w:footnote>
  <w:footnote w:type="continuationSeparator" w:id="0">
    <w:p w14:paraId="580EE0A6" w14:textId="77777777" w:rsidR="00AE242F" w:rsidRDefault="00AE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ABC4" w14:textId="5B651BC5" w:rsidR="00842985" w:rsidRPr="0015190E" w:rsidRDefault="00842985">
    <w:pPr>
      <w:pStyle w:val="Heade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1FC"/>
    <w:multiLevelType w:val="hybridMultilevel"/>
    <w:tmpl w:val="FAD0C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51FA2"/>
    <w:multiLevelType w:val="hybridMultilevel"/>
    <w:tmpl w:val="D6980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1E6D"/>
    <w:multiLevelType w:val="hybridMultilevel"/>
    <w:tmpl w:val="26BEB014"/>
    <w:lvl w:ilvl="0" w:tplc="AF3C05E2">
      <w:start w:val="1"/>
      <w:numFmt w:val="lowerLetter"/>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 w15:restartNumberingAfterBreak="0">
    <w:nsid w:val="06341AA5"/>
    <w:multiLevelType w:val="hybridMultilevel"/>
    <w:tmpl w:val="9CC4A4CA"/>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A1347D"/>
    <w:multiLevelType w:val="hybridMultilevel"/>
    <w:tmpl w:val="A6E063C2"/>
    <w:lvl w:ilvl="0" w:tplc="6CAC5EF8">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3E6FA64">
      <w:start w:val="1"/>
      <w:numFmt w:val="bullet"/>
      <w:lvlText w:val="o"/>
      <w:lvlJc w:val="left"/>
      <w:pPr>
        <w:ind w:left="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86A0624">
      <w:start w:val="1"/>
      <w:numFmt w:val="bullet"/>
      <w:lvlText w:val="▪"/>
      <w:lvlJc w:val="left"/>
      <w:pPr>
        <w:ind w:left="1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E0E4012">
      <w:start w:val="1"/>
      <w:numFmt w:val="bullet"/>
      <w:lvlRestart w:val="0"/>
      <w:lvlText w:val="-"/>
      <w:lvlJc w:val="left"/>
      <w:pPr>
        <w:ind w:left="18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DCABB3C">
      <w:start w:val="1"/>
      <w:numFmt w:val="bullet"/>
      <w:lvlText w:val="o"/>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90E7B16">
      <w:start w:val="1"/>
      <w:numFmt w:val="bullet"/>
      <w:lvlText w:val="▪"/>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F0C0CD0">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87C9902">
      <w:start w:val="1"/>
      <w:numFmt w:val="bullet"/>
      <w:lvlText w:val="o"/>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6CB08">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0AE763AE"/>
    <w:multiLevelType w:val="hybridMultilevel"/>
    <w:tmpl w:val="1F5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83395"/>
    <w:multiLevelType w:val="hybridMultilevel"/>
    <w:tmpl w:val="275C77D0"/>
    <w:lvl w:ilvl="0" w:tplc="C584D5CC">
      <w:start w:val="1"/>
      <w:numFmt w:val="decimal"/>
      <w:lvlText w:val="%1)"/>
      <w:lvlJc w:val="left"/>
      <w:pPr>
        <w:ind w:left="27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F8CEED2">
      <w:start w:val="7"/>
      <w:numFmt w:val="decimal"/>
      <w:lvlText w:val="%2."/>
      <w:lvlJc w:val="left"/>
      <w:pPr>
        <w:ind w:left="3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D20D910">
      <w:start w:val="1"/>
      <w:numFmt w:val="lowerLetter"/>
      <w:lvlText w:val="%3."/>
      <w:lvlJc w:val="left"/>
      <w:pPr>
        <w:ind w:left="41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C829DAC">
      <w:start w:val="1"/>
      <w:numFmt w:val="bullet"/>
      <w:lvlText w:val="-"/>
      <w:lvlJc w:val="left"/>
      <w:pPr>
        <w:ind w:left="48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A45702">
      <w:start w:val="1"/>
      <w:numFmt w:val="bullet"/>
      <w:lvlText w:val="o"/>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0C05B94">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BBE1772">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3D40222">
      <w:start w:val="1"/>
      <w:numFmt w:val="bullet"/>
      <w:lvlText w:val="o"/>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830DC">
      <w:start w:val="1"/>
      <w:numFmt w:val="bullet"/>
      <w:lvlText w:val="▪"/>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0D3B3029"/>
    <w:multiLevelType w:val="hybridMultilevel"/>
    <w:tmpl w:val="F5AAFDA6"/>
    <w:lvl w:ilvl="0" w:tplc="4A8AED26">
      <w:start w:val="4"/>
      <w:numFmt w:val="upperRoman"/>
      <w:lvlText w:val="%1."/>
      <w:lvlJc w:val="left"/>
      <w:pPr>
        <w:ind w:left="7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15">
      <w:start w:val="1"/>
      <w:numFmt w:val="upperLetter"/>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7DC0CEAE">
      <w:start w:val="1"/>
      <w:numFmt w:val="lowerRoman"/>
      <w:lvlText w:val="%3"/>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8989818">
      <w:start w:val="1"/>
      <w:numFmt w:val="decimal"/>
      <w:lvlText w:val="%4"/>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D106096">
      <w:start w:val="1"/>
      <w:numFmt w:val="lowerLetter"/>
      <w:lvlText w:val="%5"/>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2D0488C">
      <w:start w:val="1"/>
      <w:numFmt w:val="lowerRoman"/>
      <w:lvlText w:val="%6"/>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1688A4">
      <w:start w:val="1"/>
      <w:numFmt w:val="decimal"/>
      <w:lvlText w:val="%7"/>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4869EEC">
      <w:start w:val="1"/>
      <w:numFmt w:val="lowerLetter"/>
      <w:lvlText w:val="%8"/>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FE1228">
      <w:start w:val="1"/>
      <w:numFmt w:val="lowerRoman"/>
      <w:lvlText w:val="%9"/>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0E4D60A7"/>
    <w:multiLevelType w:val="hybridMultilevel"/>
    <w:tmpl w:val="B88A1834"/>
    <w:lvl w:ilvl="0" w:tplc="60C006B2">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13560AA"/>
    <w:multiLevelType w:val="hybridMultilevel"/>
    <w:tmpl w:val="0772DD14"/>
    <w:lvl w:ilvl="0" w:tplc="FFB8C1A0">
      <w:start w:val="1"/>
      <w:numFmt w:val="decimal"/>
      <w:lvlText w:val="%1."/>
      <w:lvlJc w:val="left"/>
      <w:pPr>
        <w:ind w:left="144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25CD42A">
      <w:start w:val="1"/>
      <w:numFmt w:val="lowerLetter"/>
      <w:lvlText w:val="%2"/>
      <w:lvlJc w:val="left"/>
      <w:pPr>
        <w:ind w:left="1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8003C24">
      <w:start w:val="1"/>
      <w:numFmt w:val="lowerRoman"/>
      <w:lvlText w:val="%3"/>
      <w:lvlJc w:val="left"/>
      <w:pPr>
        <w:ind w:left="1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E18C910">
      <w:start w:val="1"/>
      <w:numFmt w:val="decimal"/>
      <w:lvlText w:val="%4"/>
      <w:lvlJc w:val="left"/>
      <w:pPr>
        <w:ind w:left="2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6C9072">
      <w:start w:val="1"/>
      <w:numFmt w:val="lowerLetter"/>
      <w:lvlText w:val="%5"/>
      <w:lvlJc w:val="left"/>
      <w:pPr>
        <w:ind w:left="3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2C0673E">
      <w:start w:val="1"/>
      <w:numFmt w:val="lowerRoman"/>
      <w:lvlText w:val="%6"/>
      <w:lvlJc w:val="left"/>
      <w:pPr>
        <w:ind w:left="3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45AA5F2">
      <w:start w:val="1"/>
      <w:numFmt w:val="decimal"/>
      <w:lvlText w:val="%7"/>
      <w:lvlJc w:val="left"/>
      <w:pPr>
        <w:ind w:left="4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2F21F9E">
      <w:start w:val="1"/>
      <w:numFmt w:val="lowerLetter"/>
      <w:lvlText w:val="%8"/>
      <w:lvlJc w:val="left"/>
      <w:pPr>
        <w:ind w:left="54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0C82BF8">
      <w:start w:val="1"/>
      <w:numFmt w:val="lowerRoman"/>
      <w:lvlText w:val="%9"/>
      <w:lvlJc w:val="left"/>
      <w:pPr>
        <w:ind w:left="6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4CD3D2D"/>
    <w:multiLevelType w:val="hybridMultilevel"/>
    <w:tmpl w:val="4D30B61C"/>
    <w:lvl w:ilvl="0" w:tplc="E56AB4B0">
      <w:start w:val="1"/>
      <w:numFmt w:val="decimal"/>
      <w:lvlText w:val="%1)"/>
      <w:lvlJc w:val="left"/>
      <w:pPr>
        <w:ind w:left="27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60EB896">
      <w:start w:val="1"/>
      <w:numFmt w:val="lowerLetter"/>
      <w:lvlText w:val="%2"/>
      <w:lvlJc w:val="left"/>
      <w:pPr>
        <w:ind w:left="12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12049C8">
      <w:start w:val="1"/>
      <w:numFmt w:val="lowerRoman"/>
      <w:lvlText w:val="%3"/>
      <w:lvlJc w:val="left"/>
      <w:pPr>
        <w:ind w:left="19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DD28CB4">
      <w:start w:val="1"/>
      <w:numFmt w:val="decimal"/>
      <w:lvlText w:val="%4"/>
      <w:lvlJc w:val="left"/>
      <w:pPr>
        <w:ind w:left="27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2AABF2">
      <w:start w:val="1"/>
      <w:numFmt w:val="lowerLetter"/>
      <w:lvlText w:val="%5"/>
      <w:lvlJc w:val="left"/>
      <w:pPr>
        <w:ind w:left="34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6E81A42">
      <w:start w:val="1"/>
      <w:numFmt w:val="lowerRoman"/>
      <w:lvlText w:val="%6"/>
      <w:lvlJc w:val="left"/>
      <w:pPr>
        <w:ind w:left="41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EA27842">
      <w:start w:val="1"/>
      <w:numFmt w:val="decimal"/>
      <w:lvlText w:val="%7"/>
      <w:lvlJc w:val="left"/>
      <w:pPr>
        <w:ind w:left="48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34D880">
      <w:start w:val="1"/>
      <w:numFmt w:val="lowerLetter"/>
      <w:lvlText w:val="%8"/>
      <w:lvlJc w:val="left"/>
      <w:pPr>
        <w:ind w:left="55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B08B8C0">
      <w:start w:val="1"/>
      <w:numFmt w:val="lowerRoman"/>
      <w:lvlText w:val="%9"/>
      <w:lvlJc w:val="left"/>
      <w:pPr>
        <w:ind w:left="63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55E6D30"/>
    <w:multiLevelType w:val="hybridMultilevel"/>
    <w:tmpl w:val="1234B01C"/>
    <w:lvl w:ilvl="0" w:tplc="C20CCB72">
      <w:start w:val="9"/>
      <w:numFmt w:val="upperRoman"/>
      <w:lvlText w:val="%1."/>
      <w:lvlJc w:val="left"/>
      <w:pPr>
        <w:ind w:left="5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760275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81EB36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12254A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0587F7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506F2A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826170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B40D13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98CB9D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165C7EC9"/>
    <w:multiLevelType w:val="hybridMultilevel"/>
    <w:tmpl w:val="5DACE5D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18C1594D"/>
    <w:multiLevelType w:val="hybridMultilevel"/>
    <w:tmpl w:val="AD540390"/>
    <w:lvl w:ilvl="0" w:tplc="04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5F48C074">
      <w:start w:val="1"/>
      <w:numFmt w:val="lowerLetter"/>
      <w:lvlText w:val="%2)"/>
      <w:lvlJc w:val="left"/>
      <w:pPr>
        <w:ind w:left="19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8F6D7DE">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4064436">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FEC5A0E">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4DA714C">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8A4C24">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3769556">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77E7D6C">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1A8337E9"/>
    <w:multiLevelType w:val="hybridMultilevel"/>
    <w:tmpl w:val="D0F87B5C"/>
    <w:lvl w:ilvl="0" w:tplc="DB32A92A">
      <w:start w:val="1"/>
      <w:numFmt w:val="upperRoman"/>
      <w:lvlText w:val="%1."/>
      <w:lvlJc w:val="left"/>
      <w:pPr>
        <w:ind w:left="37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4183EC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74B0A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786191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CBA4DB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09E076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32876D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168299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5F87B6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1B30405B"/>
    <w:multiLevelType w:val="hybridMultilevel"/>
    <w:tmpl w:val="FFFCE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82741"/>
    <w:multiLevelType w:val="hybridMultilevel"/>
    <w:tmpl w:val="3BC4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76DF8"/>
    <w:multiLevelType w:val="hybridMultilevel"/>
    <w:tmpl w:val="38B01D1C"/>
    <w:lvl w:ilvl="0" w:tplc="36BE6DFC">
      <w:start w:val="1"/>
      <w:numFmt w:val="upperRoman"/>
      <w:lvlText w:val="%1."/>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508A126">
      <w:start w:val="1"/>
      <w:numFmt w:val="decimal"/>
      <w:lvlText w:val="%2)"/>
      <w:lvlJc w:val="left"/>
      <w:pPr>
        <w:ind w:left="29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AC86B58">
      <w:start w:val="1"/>
      <w:numFmt w:val="lowerRoman"/>
      <w:lvlText w:val="%3"/>
      <w:lvlJc w:val="left"/>
      <w:pPr>
        <w:ind w:left="17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92A8148">
      <w:start w:val="1"/>
      <w:numFmt w:val="decimal"/>
      <w:lvlText w:val="%4"/>
      <w:lvlJc w:val="left"/>
      <w:pPr>
        <w:ind w:left="24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7984C46">
      <w:start w:val="1"/>
      <w:numFmt w:val="lowerLetter"/>
      <w:lvlText w:val="%5"/>
      <w:lvlJc w:val="left"/>
      <w:pPr>
        <w:ind w:left="32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2A886F6">
      <w:start w:val="1"/>
      <w:numFmt w:val="lowerRoman"/>
      <w:lvlText w:val="%6"/>
      <w:lvlJc w:val="left"/>
      <w:pPr>
        <w:ind w:left="39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05A91E8">
      <w:start w:val="1"/>
      <w:numFmt w:val="decimal"/>
      <w:lvlText w:val="%7"/>
      <w:lvlJc w:val="left"/>
      <w:pPr>
        <w:ind w:left="46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5CA611A">
      <w:start w:val="1"/>
      <w:numFmt w:val="lowerLetter"/>
      <w:lvlText w:val="%8"/>
      <w:lvlJc w:val="left"/>
      <w:pPr>
        <w:ind w:left="53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5FCAFF2">
      <w:start w:val="1"/>
      <w:numFmt w:val="lowerRoman"/>
      <w:lvlText w:val="%9"/>
      <w:lvlJc w:val="left"/>
      <w:pPr>
        <w:ind w:left="60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2A3F5DC8"/>
    <w:multiLevelType w:val="hybridMultilevel"/>
    <w:tmpl w:val="1D5E09DC"/>
    <w:lvl w:ilvl="0" w:tplc="04090019">
      <w:start w:val="1"/>
      <w:numFmt w:val="lowerLetter"/>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443FDD"/>
    <w:multiLevelType w:val="hybridMultilevel"/>
    <w:tmpl w:val="8A1A9104"/>
    <w:lvl w:ilvl="0" w:tplc="D7880B4A">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DDCEFA0">
      <w:start w:val="1"/>
      <w:numFmt w:val="lowerLetter"/>
      <w:lvlText w:val="%2)"/>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25696D8">
      <w:start w:val="1"/>
      <w:numFmt w:val="lowerRoman"/>
      <w:lvlText w:val="%3"/>
      <w:lvlJc w:val="left"/>
      <w:pPr>
        <w:ind w:left="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DF4E076">
      <w:start w:val="1"/>
      <w:numFmt w:val="decimal"/>
      <w:lvlText w:val="%4"/>
      <w:lvlJc w:val="left"/>
      <w:pPr>
        <w:ind w:left="1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B5AEBE8">
      <w:start w:val="1"/>
      <w:numFmt w:val="lowerLetter"/>
      <w:lvlText w:val="%5"/>
      <w:lvlJc w:val="left"/>
      <w:pPr>
        <w:ind w:left="2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1600268">
      <w:start w:val="1"/>
      <w:numFmt w:val="lowerRoman"/>
      <w:lvlText w:val="%6"/>
      <w:lvlJc w:val="left"/>
      <w:pPr>
        <w:ind w:left="32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2D2D7BE">
      <w:start w:val="1"/>
      <w:numFmt w:val="decimal"/>
      <w:lvlText w:val="%7"/>
      <w:lvlJc w:val="left"/>
      <w:pPr>
        <w:ind w:left="39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2EC136E">
      <w:start w:val="1"/>
      <w:numFmt w:val="lowerLetter"/>
      <w:lvlText w:val="%8"/>
      <w:lvlJc w:val="left"/>
      <w:pPr>
        <w:ind w:left="46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AF15C">
      <w:start w:val="1"/>
      <w:numFmt w:val="lowerRoman"/>
      <w:lvlText w:val="%9"/>
      <w:lvlJc w:val="left"/>
      <w:pPr>
        <w:ind w:left="5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2A9A06AE"/>
    <w:multiLevelType w:val="hybridMultilevel"/>
    <w:tmpl w:val="86F61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C57015"/>
    <w:multiLevelType w:val="hybridMultilevel"/>
    <w:tmpl w:val="F33006A4"/>
    <w:lvl w:ilvl="0" w:tplc="305A70A2">
      <w:start w:val="1"/>
      <w:numFmt w:val="upperLetter"/>
      <w:lvlText w:val="%1."/>
      <w:lvlJc w:val="left"/>
      <w:pPr>
        <w:ind w:left="36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1800"/>
      </w:pPr>
      <w:rPr>
        <w:b w:val="0"/>
        <w:i w:val="0"/>
        <w:strike w:val="0"/>
        <w:dstrike w:val="0"/>
        <w:color w:val="000000"/>
        <w:sz w:val="32"/>
        <w:szCs w:val="32"/>
        <w:u w:val="none" w:color="000000"/>
        <w:bdr w:val="none" w:sz="0" w:space="0" w:color="auto"/>
        <w:shd w:val="clear" w:color="auto" w:fill="auto"/>
        <w:vertAlign w:val="baseline"/>
      </w:rPr>
    </w:lvl>
    <w:lvl w:ilvl="3" w:tplc="EC4601A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022059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2D4298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8B6F22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818608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840177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326C07AB"/>
    <w:multiLevelType w:val="hybridMultilevel"/>
    <w:tmpl w:val="5E5695E0"/>
    <w:lvl w:ilvl="0" w:tplc="820EB1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505397"/>
    <w:multiLevelType w:val="hybridMultilevel"/>
    <w:tmpl w:val="BEA090E0"/>
    <w:lvl w:ilvl="0" w:tplc="04090019">
      <w:start w:val="1"/>
      <w:numFmt w:val="lowerLetter"/>
      <w:lvlText w:val="%1."/>
      <w:lvlJc w:val="left"/>
      <w:pPr>
        <w:ind w:left="1441" w:hanging="90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4" w15:restartNumberingAfterBreak="0">
    <w:nsid w:val="34B13A94"/>
    <w:multiLevelType w:val="hybridMultilevel"/>
    <w:tmpl w:val="F896499A"/>
    <w:lvl w:ilvl="0" w:tplc="01F67152">
      <w:start w:val="3"/>
      <w:numFmt w:val="lowerLetter"/>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5" w15:restartNumberingAfterBreak="0">
    <w:nsid w:val="34B258D9"/>
    <w:multiLevelType w:val="hybridMultilevel"/>
    <w:tmpl w:val="D69EE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F7564"/>
    <w:multiLevelType w:val="hybridMultilevel"/>
    <w:tmpl w:val="EAC08D8A"/>
    <w:lvl w:ilvl="0" w:tplc="6D18D242">
      <w:start w:val="1"/>
      <w:numFmt w:val="upp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7" w15:restartNumberingAfterBreak="0">
    <w:nsid w:val="3F9860DB"/>
    <w:multiLevelType w:val="hybridMultilevel"/>
    <w:tmpl w:val="DA8CE922"/>
    <w:lvl w:ilvl="0" w:tplc="3DFC6DE8">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FE45A25"/>
    <w:multiLevelType w:val="hybridMultilevel"/>
    <w:tmpl w:val="FA4CE2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01E68"/>
    <w:multiLevelType w:val="hybridMultilevel"/>
    <w:tmpl w:val="B8AE99A6"/>
    <w:lvl w:ilvl="0" w:tplc="0C8A73C8">
      <w:start w:val="1"/>
      <w:numFmt w:val="upperLetter"/>
      <w:lvlText w:val="%1."/>
      <w:lvlJc w:val="left"/>
      <w:pPr>
        <w:ind w:left="1230"/>
      </w:pPr>
      <w:rPr>
        <w:b w:val="0"/>
        <w:i w:val="0"/>
        <w:strike w:val="0"/>
        <w:dstrike w:val="0"/>
        <w:color w:val="000000"/>
        <w:sz w:val="22"/>
        <w:szCs w:val="22"/>
        <w:u w:val="none" w:color="000000"/>
        <w:bdr w:val="none" w:sz="0" w:space="0" w:color="auto"/>
        <w:shd w:val="clear" w:color="auto" w:fill="auto"/>
        <w:vertAlign w:val="baseline"/>
      </w:rPr>
    </w:lvl>
    <w:lvl w:ilvl="1" w:tplc="ECDE89AA">
      <w:start w:val="1"/>
      <w:numFmt w:val="lowerLetter"/>
      <w:lvlText w:val="%2"/>
      <w:lvlJc w:val="left"/>
      <w:pPr>
        <w:ind w:left="16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B103058">
      <w:start w:val="1"/>
      <w:numFmt w:val="lowerRoman"/>
      <w:lvlText w:val="%3"/>
      <w:lvlJc w:val="left"/>
      <w:pPr>
        <w:ind w:left="23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3FC012A">
      <w:start w:val="1"/>
      <w:numFmt w:val="decimal"/>
      <w:lvlText w:val="%4"/>
      <w:lvlJc w:val="left"/>
      <w:pPr>
        <w:ind w:left="30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DB857AA">
      <w:start w:val="1"/>
      <w:numFmt w:val="lowerLetter"/>
      <w:lvlText w:val="%5"/>
      <w:lvlJc w:val="left"/>
      <w:pPr>
        <w:ind w:left="37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3AEF26A">
      <w:start w:val="1"/>
      <w:numFmt w:val="lowerRoman"/>
      <w:lvlText w:val="%6"/>
      <w:lvlJc w:val="left"/>
      <w:pPr>
        <w:ind w:left="45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12B810">
      <w:start w:val="1"/>
      <w:numFmt w:val="decimal"/>
      <w:lvlText w:val="%7"/>
      <w:lvlJc w:val="left"/>
      <w:pPr>
        <w:ind w:left="52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62A8A9A">
      <w:start w:val="1"/>
      <w:numFmt w:val="lowerLetter"/>
      <w:lvlText w:val="%8"/>
      <w:lvlJc w:val="left"/>
      <w:pPr>
        <w:ind w:left="59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658EBBA">
      <w:start w:val="1"/>
      <w:numFmt w:val="lowerRoman"/>
      <w:lvlText w:val="%9"/>
      <w:lvlJc w:val="left"/>
      <w:pPr>
        <w:ind w:left="66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4378056D"/>
    <w:multiLevelType w:val="hybridMultilevel"/>
    <w:tmpl w:val="D1867710"/>
    <w:lvl w:ilvl="0" w:tplc="3232052C">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E3869E2">
      <w:start w:val="1"/>
      <w:numFmt w:val="upperLetter"/>
      <w:lvlText w:val="%2."/>
      <w:lvlJc w:val="left"/>
      <w:pPr>
        <w:ind w:left="1081"/>
      </w:pPr>
      <w:rPr>
        <w:b w:val="0"/>
        <w:i w:val="0"/>
        <w:strike w:val="0"/>
        <w:dstrike w:val="0"/>
        <w:color w:val="000000"/>
        <w:sz w:val="24"/>
        <w:szCs w:val="24"/>
        <w:u w:val="none" w:color="000000"/>
        <w:bdr w:val="none" w:sz="0" w:space="0" w:color="auto"/>
        <w:shd w:val="clear" w:color="auto" w:fill="auto"/>
        <w:vertAlign w:val="baseline"/>
      </w:rPr>
    </w:lvl>
    <w:lvl w:ilvl="2" w:tplc="6E820B5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F6EB32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42C198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20AB6B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C7AB6F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61C8D0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A0603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45A74B15"/>
    <w:multiLevelType w:val="hybridMultilevel"/>
    <w:tmpl w:val="B62E8CFC"/>
    <w:lvl w:ilvl="0" w:tplc="04090013">
      <w:start w:val="1"/>
      <w:numFmt w:val="upperRoman"/>
      <w:lvlText w:val="%1."/>
      <w:lvlJc w:val="righ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2" w15:restartNumberingAfterBreak="0">
    <w:nsid w:val="472A4791"/>
    <w:multiLevelType w:val="hybridMultilevel"/>
    <w:tmpl w:val="792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542BDE"/>
    <w:multiLevelType w:val="hybridMultilevel"/>
    <w:tmpl w:val="8BBE985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F27129"/>
    <w:multiLevelType w:val="hybridMultilevel"/>
    <w:tmpl w:val="FA74C5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E47D93"/>
    <w:multiLevelType w:val="hybridMultilevel"/>
    <w:tmpl w:val="65D4F06C"/>
    <w:lvl w:ilvl="0" w:tplc="E78EF962">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FC0050C">
      <w:start w:val="1"/>
      <w:numFmt w:val="lowerLetter"/>
      <w:lvlText w:val="%2"/>
      <w:lvlJc w:val="left"/>
      <w:pPr>
        <w:ind w:left="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81C2858">
      <w:start w:val="1"/>
      <w:numFmt w:val="lowerRoman"/>
      <w:lvlText w:val="%3"/>
      <w:lvlJc w:val="left"/>
      <w:pPr>
        <w:ind w:left="1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62A6BA6">
      <w:start w:val="1"/>
      <w:numFmt w:val="decimal"/>
      <w:lvlRestart w:val="0"/>
      <w:lvlText w:val="%4."/>
      <w:lvlJc w:val="left"/>
      <w:pPr>
        <w:ind w:left="2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B706336">
      <w:start w:val="1"/>
      <w:numFmt w:val="lowerLetter"/>
      <w:lvlText w:val="%5"/>
      <w:lvlJc w:val="left"/>
      <w:pPr>
        <w:ind w:left="24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D0221C6">
      <w:start w:val="1"/>
      <w:numFmt w:val="lowerRoman"/>
      <w:lvlText w:val="%6"/>
      <w:lvlJc w:val="left"/>
      <w:pPr>
        <w:ind w:left="3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D34AC36">
      <w:start w:val="1"/>
      <w:numFmt w:val="decimal"/>
      <w:lvlText w:val="%7"/>
      <w:lvlJc w:val="left"/>
      <w:pPr>
        <w:ind w:left="38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5D8EFC4">
      <w:start w:val="1"/>
      <w:numFmt w:val="lowerLetter"/>
      <w:lvlText w:val="%8"/>
      <w:lvlJc w:val="left"/>
      <w:pPr>
        <w:ind w:left="45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58956E">
      <w:start w:val="1"/>
      <w:numFmt w:val="lowerRoman"/>
      <w:lvlText w:val="%9"/>
      <w:lvlJc w:val="left"/>
      <w:pPr>
        <w:ind w:left="53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550E2EFF"/>
    <w:multiLevelType w:val="hybridMultilevel"/>
    <w:tmpl w:val="3428583A"/>
    <w:lvl w:ilvl="0" w:tplc="04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291686A6">
      <w:start w:val="1"/>
      <w:numFmt w:val="lowerLetter"/>
      <w:lvlText w:val="%2)"/>
      <w:lvlJc w:val="left"/>
      <w:pPr>
        <w:ind w:left="14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09000F">
      <w:start w:val="1"/>
      <w:numFmt w:val="decimal"/>
      <w:lvlText w:val="%3."/>
      <w:lvlJc w:val="left"/>
      <w:pPr>
        <w:ind w:left="720"/>
      </w:pPr>
      <w:rPr>
        <w:b w:val="0"/>
        <w:i w:val="0"/>
        <w:strike w:val="0"/>
        <w:dstrike w:val="0"/>
        <w:color w:val="000000"/>
        <w:sz w:val="24"/>
        <w:szCs w:val="24"/>
        <w:u w:val="none" w:color="000000"/>
        <w:bdr w:val="none" w:sz="0" w:space="0" w:color="auto"/>
        <w:shd w:val="clear" w:color="auto" w:fill="auto"/>
        <w:vertAlign w:val="baseline"/>
      </w:rPr>
    </w:lvl>
    <w:lvl w:ilvl="3" w:tplc="7B10B354">
      <w:start w:val="1"/>
      <w:numFmt w:val="decimal"/>
      <w:lvlText w:val="%4"/>
      <w:lvlJc w:val="left"/>
      <w:pPr>
        <w:ind w:left="22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D24DC14">
      <w:start w:val="1"/>
      <w:numFmt w:val="lowerLetter"/>
      <w:lvlText w:val="%5"/>
      <w:lvlJc w:val="left"/>
      <w:pPr>
        <w:ind w:left="29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25C0ABA">
      <w:start w:val="1"/>
      <w:numFmt w:val="lowerRoman"/>
      <w:lvlText w:val="%6"/>
      <w:lvlJc w:val="left"/>
      <w:pPr>
        <w:ind w:left="36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24429BA">
      <w:start w:val="1"/>
      <w:numFmt w:val="decimal"/>
      <w:lvlText w:val="%7"/>
      <w:lvlJc w:val="left"/>
      <w:pPr>
        <w:ind w:left="43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2F8B14C">
      <w:start w:val="1"/>
      <w:numFmt w:val="lowerLetter"/>
      <w:lvlText w:val="%8"/>
      <w:lvlJc w:val="left"/>
      <w:pPr>
        <w:ind w:left="50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D7876DC">
      <w:start w:val="1"/>
      <w:numFmt w:val="lowerRoman"/>
      <w:lvlText w:val="%9"/>
      <w:lvlJc w:val="left"/>
      <w:pPr>
        <w:ind w:left="5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5FC30B62"/>
    <w:multiLevelType w:val="hybridMultilevel"/>
    <w:tmpl w:val="F4307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838EA"/>
    <w:multiLevelType w:val="hybridMultilevel"/>
    <w:tmpl w:val="41803C44"/>
    <w:lvl w:ilvl="0" w:tplc="E794ACD6">
      <w:start w:val="4"/>
      <w:numFmt w:val="decimal"/>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9" w15:restartNumberingAfterBreak="0">
    <w:nsid w:val="63865E67"/>
    <w:multiLevelType w:val="hybridMultilevel"/>
    <w:tmpl w:val="95240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B608A"/>
    <w:multiLevelType w:val="hybridMultilevel"/>
    <w:tmpl w:val="28722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E35BD9"/>
    <w:multiLevelType w:val="hybridMultilevel"/>
    <w:tmpl w:val="B06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3354BD"/>
    <w:multiLevelType w:val="hybridMultilevel"/>
    <w:tmpl w:val="6122C468"/>
    <w:lvl w:ilvl="0" w:tplc="04090019">
      <w:start w:val="1"/>
      <w:numFmt w:val="lowerLetter"/>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3" w15:restartNumberingAfterBreak="0">
    <w:nsid w:val="69C329EB"/>
    <w:multiLevelType w:val="hybridMultilevel"/>
    <w:tmpl w:val="8D0C8F0C"/>
    <w:lvl w:ilvl="0" w:tplc="CDBE7EBC">
      <w:start w:val="1"/>
      <w:numFmt w:val="upperLetter"/>
      <w:lvlText w:val="%1."/>
      <w:lvlJc w:val="left"/>
      <w:pPr>
        <w:ind w:left="36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4" w15:restartNumberingAfterBreak="0">
    <w:nsid w:val="733F0075"/>
    <w:multiLevelType w:val="hybridMultilevel"/>
    <w:tmpl w:val="83AA91D8"/>
    <w:lvl w:ilvl="0" w:tplc="8D3CA4B4">
      <w:start w:val="1"/>
      <w:numFmt w:val="decimal"/>
      <w:lvlText w:val="%1."/>
      <w:lvlJc w:val="left"/>
      <w:pPr>
        <w:ind w:left="7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DBE743E">
      <w:start w:val="1"/>
      <w:numFmt w:val="lowerLetter"/>
      <w:lvlText w:val="%2"/>
      <w:lvlJc w:val="left"/>
      <w:pPr>
        <w:ind w:left="15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9722EAE">
      <w:start w:val="1"/>
      <w:numFmt w:val="lowerRoman"/>
      <w:lvlText w:val="%3"/>
      <w:lvlJc w:val="left"/>
      <w:pPr>
        <w:ind w:left="22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C5AEE20">
      <w:start w:val="1"/>
      <w:numFmt w:val="decimal"/>
      <w:lvlText w:val="%4"/>
      <w:lvlJc w:val="left"/>
      <w:pPr>
        <w:ind w:left="30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765A18">
      <w:start w:val="1"/>
      <w:numFmt w:val="lowerLetter"/>
      <w:lvlText w:val="%5"/>
      <w:lvlJc w:val="left"/>
      <w:pPr>
        <w:ind w:left="3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09E39FC">
      <w:start w:val="1"/>
      <w:numFmt w:val="lowerRoman"/>
      <w:lvlText w:val="%6"/>
      <w:lvlJc w:val="left"/>
      <w:pPr>
        <w:ind w:left="4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EB6D18E">
      <w:start w:val="1"/>
      <w:numFmt w:val="decimal"/>
      <w:lvlText w:val="%7"/>
      <w:lvlJc w:val="left"/>
      <w:pPr>
        <w:ind w:left="5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1F86F60">
      <w:start w:val="1"/>
      <w:numFmt w:val="lowerLetter"/>
      <w:lvlText w:val="%8"/>
      <w:lvlJc w:val="left"/>
      <w:pPr>
        <w:ind w:left="5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9F88404">
      <w:start w:val="1"/>
      <w:numFmt w:val="lowerRoman"/>
      <w:lvlText w:val="%9"/>
      <w:lvlJc w:val="left"/>
      <w:pPr>
        <w:ind w:left="6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5" w15:restartNumberingAfterBreak="0">
    <w:nsid w:val="78286678"/>
    <w:multiLevelType w:val="hybridMultilevel"/>
    <w:tmpl w:val="D75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40678"/>
    <w:multiLevelType w:val="hybridMultilevel"/>
    <w:tmpl w:val="37868C24"/>
    <w:lvl w:ilvl="0" w:tplc="04090019">
      <w:start w:val="1"/>
      <w:numFmt w:val="lowerLetter"/>
      <w:lvlText w:val="%1."/>
      <w:lvlJc w:val="left"/>
      <w:pPr>
        <w:ind w:left="810"/>
      </w:pPr>
      <w:rPr>
        <w:b w:val="0"/>
        <w:i w:val="0"/>
        <w:strike w:val="0"/>
        <w:dstrike w:val="0"/>
        <w:color w:val="000000"/>
        <w:sz w:val="24"/>
        <w:szCs w:val="24"/>
        <w:u w:val="none" w:color="000000"/>
        <w:bdr w:val="none" w:sz="0" w:space="0" w:color="auto"/>
        <w:shd w:val="clear" w:color="auto" w:fill="auto"/>
        <w:vertAlign w:val="baseline"/>
      </w:rPr>
    </w:lvl>
    <w:lvl w:ilvl="1" w:tplc="74AA1D60">
      <w:start w:val="1"/>
      <w:numFmt w:val="lowerLetter"/>
      <w:lvlText w:val="%2"/>
      <w:lvlJc w:val="left"/>
      <w:pPr>
        <w:ind w:left="10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5FAB1B4">
      <w:start w:val="1"/>
      <w:numFmt w:val="lowerRoman"/>
      <w:lvlText w:val="%3"/>
      <w:lvlJc w:val="left"/>
      <w:pPr>
        <w:ind w:left="17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908589A">
      <w:start w:val="1"/>
      <w:numFmt w:val="decimal"/>
      <w:lvlText w:val="%4"/>
      <w:lvlJc w:val="left"/>
      <w:pPr>
        <w:ind w:left="24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CB66CEC">
      <w:start w:val="1"/>
      <w:numFmt w:val="lowerLetter"/>
      <w:lvlText w:val="%5"/>
      <w:lvlJc w:val="left"/>
      <w:pPr>
        <w:ind w:left="31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43EDB58">
      <w:start w:val="1"/>
      <w:numFmt w:val="lowerRoman"/>
      <w:lvlText w:val="%6"/>
      <w:lvlJc w:val="left"/>
      <w:pPr>
        <w:ind w:left="38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49A4B18">
      <w:start w:val="1"/>
      <w:numFmt w:val="decimal"/>
      <w:lvlText w:val="%7"/>
      <w:lvlJc w:val="left"/>
      <w:pPr>
        <w:ind w:left="46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72CC3CC">
      <w:start w:val="1"/>
      <w:numFmt w:val="lowerLetter"/>
      <w:lvlText w:val="%8"/>
      <w:lvlJc w:val="left"/>
      <w:pPr>
        <w:ind w:left="53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51CF2EA">
      <w:start w:val="1"/>
      <w:numFmt w:val="lowerRoman"/>
      <w:lvlText w:val="%9"/>
      <w:lvlJc w:val="left"/>
      <w:pPr>
        <w:ind w:left="60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7" w15:restartNumberingAfterBreak="0">
    <w:nsid w:val="7A776C65"/>
    <w:multiLevelType w:val="hybridMultilevel"/>
    <w:tmpl w:val="D8F6D00C"/>
    <w:lvl w:ilvl="0" w:tplc="EB04872A">
      <w:start w:val="1"/>
      <w:numFmt w:val="upperLetter"/>
      <w:lvlText w:val="%1."/>
      <w:lvlJc w:val="left"/>
      <w:pPr>
        <w:ind w:left="368"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8" w15:restartNumberingAfterBreak="0">
    <w:nsid w:val="7AF8539D"/>
    <w:multiLevelType w:val="hybridMultilevel"/>
    <w:tmpl w:val="0122E1E0"/>
    <w:lvl w:ilvl="0" w:tplc="FD740630">
      <w:start w:val="1"/>
      <w:numFmt w:val="upperLetter"/>
      <w:lvlText w:val="%1."/>
      <w:lvlJc w:val="left"/>
      <w:pPr>
        <w:ind w:left="5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90C3DA8">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7F42512">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4E24C48">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1BE1F6C">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264902">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2A0D4E6">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FD41DEE">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6E3152">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9" w15:restartNumberingAfterBreak="0">
    <w:nsid w:val="7F081C3E"/>
    <w:multiLevelType w:val="hybridMultilevel"/>
    <w:tmpl w:val="7082C7DC"/>
    <w:lvl w:ilvl="0" w:tplc="0E96E370">
      <w:start w:val="1"/>
      <w:numFmt w:val="upperLetter"/>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F">
      <w:start w:val="1"/>
      <w:numFmt w:val="decimal"/>
      <w:lvlText w:val="%2."/>
      <w:lvlJc w:val="left"/>
      <w:pPr>
        <w:ind w:left="1440"/>
      </w:pPr>
      <w:rPr>
        <w:b w:val="0"/>
        <w:i w:val="0"/>
        <w:strike w:val="0"/>
        <w:dstrike w:val="0"/>
        <w:color w:val="000000"/>
        <w:sz w:val="32"/>
        <w:szCs w:val="32"/>
        <w:u w:val="none" w:color="000000"/>
        <w:bdr w:val="none" w:sz="0" w:space="0" w:color="auto"/>
        <w:shd w:val="clear" w:color="auto" w:fill="auto"/>
        <w:vertAlign w:val="baseline"/>
      </w:rPr>
    </w:lvl>
    <w:lvl w:ilvl="2" w:tplc="AE9E7E60">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0A4D6AC">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C482E0">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99CD48C">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F4404A2">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D4A3E0A">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220ECE8">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4"/>
  </w:num>
  <w:num w:numId="2">
    <w:abstractNumId w:val="9"/>
  </w:num>
  <w:num w:numId="3">
    <w:abstractNumId w:val="19"/>
  </w:num>
  <w:num w:numId="4">
    <w:abstractNumId w:val="46"/>
  </w:num>
  <w:num w:numId="5">
    <w:abstractNumId w:val="36"/>
  </w:num>
  <w:num w:numId="6">
    <w:abstractNumId w:val="13"/>
  </w:num>
  <w:num w:numId="7">
    <w:abstractNumId w:val="49"/>
  </w:num>
  <w:num w:numId="8">
    <w:abstractNumId w:val="7"/>
  </w:num>
  <w:num w:numId="9">
    <w:abstractNumId w:val="48"/>
  </w:num>
  <w:num w:numId="10">
    <w:abstractNumId w:val="29"/>
  </w:num>
  <w:num w:numId="11">
    <w:abstractNumId w:val="44"/>
  </w:num>
  <w:num w:numId="12">
    <w:abstractNumId w:val="11"/>
  </w:num>
  <w:num w:numId="13">
    <w:abstractNumId w:val="17"/>
  </w:num>
  <w:num w:numId="14">
    <w:abstractNumId w:val="21"/>
  </w:num>
  <w:num w:numId="15">
    <w:abstractNumId w:val="30"/>
  </w:num>
  <w:num w:numId="16">
    <w:abstractNumId w:val="4"/>
  </w:num>
  <w:num w:numId="17">
    <w:abstractNumId w:val="35"/>
  </w:num>
  <w:num w:numId="18">
    <w:abstractNumId w:val="10"/>
  </w:num>
  <w:num w:numId="19">
    <w:abstractNumId w:val="6"/>
  </w:num>
  <w:num w:numId="20">
    <w:abstractNumId w:val="45"/>
  </w:num>
  <w:num w:numId="21">
    <w:abstractNumId w:val="2"/>
  </w:num>
  <w:num w:numId="22">
    <w:abstractNumId w:val="27"/>
  </w:num>
  <w:num w:numId="23">
    <w:abstractNumId w:val="8"/>
  </w:num>
  <w:num w:numId="24">
    <w:abstractNumId w:val="24"/>
  </w:num>
  <w:num w:numId="25">
    <w:abstractNumId w:val="23"/>
  </w:num>
  <w:num w:numId="26">
    <w:abstractNumId w:val="38"/>
  </w:num>
  <w:num w:numId="27">
    <w:abstractNumId w:val="18"/>
  </w:num>
  <w:num w:numId="28">
    <w:abstractNumId w:val="5"/>
  </w:num>
  <w:num w:numId="29">
    <w:abstractNumId w:val="43"/>
  </w:num>
  <w:num w:numId="30">
    <w:abstractNumId w:val="1"/>
  </w:num>
  <w:num w:numId="31">
    <w:abstractNumId w:val="0"/>
  </w:num>
  <w:num w:numId="32">
    <w:abstractNumId w:val="15"/>
  </w:num>
  <w:num w:numId="33">
    <w:abstractNumId w:val="26"/>
  </w:num>
  <w:num w:numId="34">
    <w:abstractNumId w:val="25"/>
  </w:num>
  <w:num w:numId="35">
    <w:abstractNumId w:val="37"/>
  </w:num>
  <w:num w:numId="36">
    <w:abstractNumId w:val="22"/>
  </w:num>
  <w:num w:numId="37">
    <w:abstractNumId w:val="20"/>
  </w:num>
  <w:num w:numId="38">
    <w:abstractNumId w:val="33"/>
  </w:num>
  <w:num w:numId="39">
    <w:abstractNumId w:val="41"/>
  </w:num>
  <w:num w:numId="40">
    <w:abstractNumId w:val="31"/>
  </w:num>
  <w:num w:numId="41">
    <w:abstractNumId w:val="3"/>
  </w:num>
  <w:num w:numId="42">
    <w:abstractNumId w:val="39"/>
  </w:num>
  <w:num w:numId="43">
    <w:abstractNumId w:val="42"/>
  </w:num>
  <w:num w:numId="44">
    <w:abstractNumId w:val="47"/>
  </w:num>
  <w:num w:numId="45">
    <w:abstractNumId w:val="34"/>
  </w:num>
  <w:num w:numId="46">
    <w:abstractNumId w:val="32"/>
  </w:num>
  <w:num w:numId="47">
    <w:abstractNumId w:val="16"/>
  </w:num>
  <w:num w:numId="48">
    <w:abstractNumId w:val="40"/>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953"/>
    <w:rsid w:val="000071FA"/>
    <w:rsid w:val="00007703"/>
    <w:rsid w:val="000077DE"/>
    <w:rsid w:val="00015D7B"/>
    <w:rsid w:val="000169D8"/>
    <w:rsid w:val="00037743"/>
    <w:rsid w:val="00044E21"/>
    <w:rsid w:val="00050CE0"/>
    <w:rsid w:val="000776D5"/>
    <w:rsid w:val="00095827"/>
    <w:rsid w:val="000A41F8"/>
    <w:rsid w:val="000B0823"/>
    <w:rsid w:val="000C2A36"/>
    <w:rsid w:val="000C7FD1"/>
    <w:rsid w:val="000D289F"/>
    <w:rsid w:val="000D44FE"/>
    <w:rsid w:val="000D70E0"/>
    <w:rsid w:val="000E6512"/>
    <w:rsid w:val="00106292"/>
    <w:rsid w:val="001113AA"/>
    <w:rsid w:val="00112FC7"/>
    <w:rsid w:val="00136D1C"/>
    <w:rsid w:val="0014472A"/>
    <w:rsid w:val="0015190E"/>
    <w:rsid w:val="00151B2F"/>
    <w:rsid w:val="001778EA"/>
    <w:rsid w:val="00181664"/>
    <w:rsid w:val="001829B0"/>
    <w:rsid w:val="00183FB0"/>
    <w:rsid w:val="00187941"/>
    <w:rsid w:val="001A153E"/>
    <w:rsid w:val="001A2615"/>
    <w:rsid w:val="001A756F"/>
    <w:rsid w:val="001C4674"/>
    <w:rsid w:val="001D5574"/>
    <w:rsid w:val="001F05EB"/>
    <w:rsid w:val="001F542E"/>
    <w:rsid w:val="00215CC5"/>
    <w:rsid w:val="0023154E"/>
    <w:rsid w:val="002412AD"/>
    <w:rsid w:val="00246322"/>
    <w:rsid w:val="00264F43"/>
    <w:rsid w:val="00266189"/>
    <w:rsid w:val="0027293F"/>
    <w:rsid w:val="00273C3E"/>
    <w:rsid w:val="00280683"/>
    <w:rsid w:val="002826F9"/>
    <w:rsid w:val="00287234"/>
    <w:rsid w:val="00290DA7"/>
    <w:rsid w:val="002961D2"/>
    <w:rsid w:val="002A5B70"/>
    <w:rsid w:val="002A7307"/>
    <w:rsid w:val="002D0092"/>
    <w:rsid w:val="002D2C61"/>
    <w:rsid w:val="002E44DE"/>
    <w:rsid w:val="002E68D1"/>
    <w:rsid w:val="002F3F95"/>
    <w:rsid w:val="002F5447"/>
    <w:rsid w:val="00306F14"/>
    <w:rsid w:val="00317233"/>
    <w:rsid w:val="00326652"/>
    <w:rsid w:val="00334C9A"/>
    <w:rsid w:val="00345827"/>
    <w:rsid w:val="0034751C"/>
    <w:rsid w:val="0034778E"/>
    <w:rsid w:val="0035759E"/>
    <w:rsid w:val="0037461B"/>
    <w:rsid w:val="00392619"/>
    <w:rsid w:val="003B4CC4"/>
    <w:rsid w:val="003C39E8"/>
    <w:rsid w:val="003E6675"/>
    <w:rsid w:val="003F6A92"/>
    <w:rsid w:val="003F74ED"/>
    <w:rsid w:val="00413499"/>
    <w:rsid w:val="0042480B"/>
    <w:rsid w:val="004451F6"/>
    <w:rsid w:val="004749E1"/>
    <w:rsid w:val="004A01F2"/>
    <w:rsid w:val="004A0F45"/>
    <w:rsid w:val="004C4635"/>
    <w:rsid w:val="004C61FA"/>
    <w:rsid w:val="004C6D56"/>
    <w:rsid w:val="0051095D"/>
    <w:rsid w:val="00535665"/>
    <w:rsid w:val="00537CCD"/>
    <w:rsid w:val="00541F83"/>
    <w:rsid w:val="005B500F"/>
    <w:rsid w:val="005B6DAD"/>
    <w:rsid w:val="005B7BD5"/>
    <w:rsid w:val="005C6BFE"/>
    <w:rsid w:val="005E0E5D"/>
    <w:rsid w:val="005F1210"/>
    <w:rsid w:val="0060431A"/>
    <w:rsid w:val="0060672E"/>
    <w:rsid w:val="0060788F"/>
    <w:rsid w:val="00616320"/>
    <w:rsid w:val="00631288"/>
    <w:rsid w:val="00635C9F"/>
    <w:rsid w:val="00637DFA"/>
    <w:rsid w:val="0066371D"/>
    <w:rsid w:val="00674A3B"/>
    <w:rsid w:val="006758D5"/>
    <w:rsid w:val="00686032"/>
    <w:rsid w:val="00691D2D"/>
    <w:rsid w:val="00696C14"/>
    <w:rsid w:val="00697331"/>
    <w:rsid w:val="006973F7"/>
    <w:rsid w:val="006B6C9D"/>
    <w:rsid w:val="006C503A"/>
    <w:rsid w:val="006E1F89"/>
    <w:rsid w:val="006E2CAF"/>
    <w:rsid w:val="006F1147"/>
    <w:rsid w:val="00703306"/>
    <w:rsid w:val="00705E68"/>
    <w:rsid w:val="00710715"/>
    <w:rsid w:val="00712953"/>
    <w:rsid w:val="0072282D"/>
    <w:rsid w:val="0074375A"/>
    <w:rsid w:val="0076476E"/>
    <w:rsid w:val="0076766D"/>
    <w:rsid w:val="0077142D"/>
    <w:rsid w:val="007970C4"/>
    <w:rsid w:val="007A24FA"/>
    <w:rsid w:val="007B779D"/>
    <w:rsid w:val="007D3CD2"/>
    <w:rsid w:val="007D7B7F"/>
    <w:rsid w:val="007E20F7"/>
    <w:rsid w:val="0080717E"/>
    <w:rsid w:val="00825FF2"/>
    <w:rsid w:val="00842985"/>
    <w:rsid w:val="00853FBC"/>
    <w:rsid w:val="00876B5E"/>
    <w:rsid w:val="00886580"/>
    <w:rsid w:val="008942B0"/>
    <w:rsid w:val="00897387"/>
    <w:rsid w:val="008B110E"/>
    <w:rsid w:val="008D4632"/>
    <w:rsid w:val="008F254B"/>
    <w:rsid w:val="009249D1"/>
    <w:rsid w:val="00931424"/>
    <w:rsid w:val="009559A1"/>
    <w:rsid w:val="0097247C"/>
    <w:rsid w:val="00977A2F"/>
    <w:rsid w:val="00981008"/>
    <w:rsid w:val="009C6D5B"/>
    <w:rsid w:val="009F3A75"/>
    <w:rsid w:val="00A52A45"/>
    <w:rsid w:val="00A72A6F"/>
    <w:rsid w:val="00A73F01"/>
    <w:rsid w:val="00A80DCE"/>
    <w:rsid w:val="00A824E3"/>
    <w:rsid w:val="00A8706F"/>
    <w:rsid w:val="00A95922"/>
    <w:rsid w:val="00AA41EB"/>
    <w:rsid w:val="00AB3FA1"/>
    <w:rsid w:val="00AC0253"/>
    <w:rsid w:val="00AC31E8"/>
    <w:rsid w:val="00AD29EE"/>
    <w:rsid w:val="00AE242F"/>
    <w:rsid w:val="00AE48F8"/>
    <w:rsid w:val="00B00B6F"/>
    <w:rsid w:val="00B0465C"/>
    <w:rsid w:val="00B311E3"/>
    <w:rsid w:val="00B31878"/>
    <w:rsid w:val="00B41656"/>
    <w:rsid w:val="00B453DC"/>
    <w:rsid w:val="00B64D8A"/>
    <w:rsid w:val="00B73AFC"/>
    <w:rsid w:val="00B912CB"/>
    <w:rsid w:val="00B952B3"/>
    <w:rsid w:val="00BA575B"/>
    <w:rsid w:val="00BB067C"/>
    <w:rsid w:val="00BB7E3D"/>
    <w:rsid w:val="00C0084A"/>
    <w:rsid w:val="00C17F29"/>
    <w:rsid w:val="00C3525D"/>
    <w:rsid w:val="00C4564A"/>
    <w:rsid w:val="00C5144E"/>
    <w:rsid w:val="00C664D3"/>
    <w:rsid w:val="00C72222"/>
    <w:rsid w:val="00CA2938"/>
    <w:rsid w:val="00CB3FE2"/>
    <w:rsid w:val="00CB7676"/>
    <w:rsid w:val="00CD6D9D"/>
    <w:rsid w:val="00CD7331"/>
    <w:rsid w:val="00D01F64"/>
    <w:rsid w:val="00D20E1E"/>
    <w:rsid w:val="00D300CF"/>
    <w:rsid w:val="00D35A0D"/>
    <w:rsid w:val="00D412F8"/>
    <w:rsid w:val="00D60BEA"/>
    <w:rsid w:val="00DA090C"/>
    <w:rsid w:val="00DB5F47"/>
    <w:rsid w:val="00DD2012"/>
    <w:rsid w:val="00E008C6"/>
    <w:rsid w:val="00E25CD8"/>
    <w:rsid w:val="00E3329E"/>
    <w:rsid w:val="00E41ADC"/>
    <w:rsid w:val="00E51F89"/>
    <w:rsid w:val="00E65D6B"/>
    <w:rsid w:val="00E827D0"/>
    <w:rsid w:val="00E86837"/>
    <w:rsid w:val="00E97937"/>
    <w:rsid w:val="00EA1484"/>
    <w:rsid w:val="00EC0A44"/>
    <w:rsid w:val="00EE3E90"/>
    <w:rsid w:val="00EE4101"/>
    <w:rsid w:val="00F032DE"/>
    <w:rsid w:val="00F11256"/>
    <w:rsid w:val="00F202C6"/>
    <w:rsid w:val="00F3438E"/>
    <w:rsid w:val="00F5138B"/>
    <w:rsid w:val="00F60756"/>
    <w:rsid w:val="00F929BC"/>
    <w:rsid w:val="00FA0DF1"/>
    <w:rsid w:val="00FB318F"/>
    <w:rsid w:val="00FE1758"/>
    <w:rsid w:val="00FE7A42"/>
    <w:rsid w:val="00FF1578"/>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40CDF"/>
  <w15:docId w15:val="{2A6BEC62-2D14-4DC5-B11B-E2347B1F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8" w:right="8" w:hanging="8"/>
      <w:jc w:val="both"/>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66189"/>
    <w:rPr>
      <w:sz w:val="16"/>
      <w:szCs w:val="16"/>
    </w:rPr>
  </w:style>
  <w:style w:type="paragraph" w:styleId="CommentText">
    <w:name w:val="annotation text"/>
    <w:basedOn w:val="Normal"/>
    <w:link w:val="CommentTextChar"/>
    <w:uiPriority w:val="99"/>
    <w:semiHidden/>
    <w:unhideWhenUsed/>
    <w:rsid w:val="00266189"/>
    <w:pPr>
      <w:spacing w:line="240" w:lineRule="auto"/>
    </w:pPr>
    <w:rPr>
      <w:sz w:val="20"/>
      <w:szCs w:val="20"/>
    </w:rPr>
  </w:style>
  <w:style w:type="character" w:customStyle="1" w:styleId="CommentTextChar">
    <w:name w:val="Comment Text Char"/>
    <w:basedOn w:val="DefaultParagraphFont"/>
    <w:link w:val="CommentText"/>
    <w:uiPriority w:val="99"/>
    <w:semiHidden/>
    <w:rsid w:val="0026618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6189"/>
    <w:rPr>
      <w:b/>
      <w:bCs/>
    </w:rPr>
  </w:style>
  <w:style w:type="character" w:customStyle="1" w:styleId="CommentSubjectChar">
    <w:name w:val="Comment Subject Char"/>
    <w:basedOn w:val="CommentTextChar"/>
    <w:link w:val="CommentSubject"/>
    <w:uiPriority w:val="99"/>
    <w:semiHidden/>
    <w:rsid w:val="0026618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6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89"/>
    <w:rPr>
      <w:rFonts w:ascii="Segoe UI" w:eastAsia="Times New Roman" w:hAnsi="Segoe UI" w:cs="Segoe UI"/>
      <w:color w:val="000000"/>
      <w:sz w:val="18"/>
      <w:szCs w:val="18"/>
    </w:rPr>
  </w:style>
  <w:style w:type="paragraph" w:styleId="ListParagraph">
    <w:name w:val="List Paragraph"/>
    <w:basedOn w:val="Normal"/>
    <w:uiPriority w:val="34"/>
    <w:qFormat/>
    <w:rsid w:val="00C5144E"/>
    <w:pPr>
      <w:ind w:left="720"/>
      <w:contextualSpacing/>
    </w:pPr>
  </w:style>
  <w:style w:type="paragraph" w:styleId="Revision">
    <w:name w:val="Revision"/>
    <w:hidden/>
    <w:uiPriority w:val="99"/>
    <w:semiHidden/>
    <w:rsid w:val="00696C14"/>
    <w:pPr>
      <w:spacing w:after="0" w:line="240" w:lineRule="auto"/>
    </w:pPr>
    <w:rPr>
      <w:rFonts w:ascii="Times New Roman" w:eastAsia="Times New Roman" w:hAnsi="Times New Roman" w:cs="Times New Roman"/>
      <w:color w:val="000000"/>
      <w:sz w:val="32"/>
    </w:rPr>
  </w:style>
  <w:style w:type="paragraph" w:styleId="Header">
    <w:name w:val="header"/>
    <w:basedOn w:val="Normal"/>
    <w:link w:val="HeaderChar"/>
    <w:uiPriority w:val="99"/>
    <w:unhideWhenUsed/>
    <w:rsid w:val="0098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08"/>
    <w:rPr>
      <w:rFonts w:ascii="Times New Roman" w:eastAsia="Times New Roman" w:hAnsi="Times New Roman" w:cs="Times New Roman"/>
      <w:color w:val="000000"/>
      <w:sz w:val="32"/>
    </w:rPr>
  </w:style>
  <w:style w:type="table" w:styleId="TableGrid0">
    <w:name w:val="Table Grid"/>
    <w:basedOn w:val="TableNormal"/>
    <w:uiPriority w:val="39"/>
    <w:rsid w:val="000A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1570">
      <w:bodyDiv w:val="1"/>
      <w:marLeft w:val="0"/>
      <w:marRight w:val="0"/>
      <w:marTop w:val="0"/>
      <w:marBottom w:val="0"/>
      <w:divBdr>
        <w:top w:val="none" w:sz="0" w:space="0" w:color="auto"/>
        <w:left w:val="none" w:sz="0" w:space="0" w:color="auto"/>
        <w:bottom w:val="none" w:sz="0" w:space="0" w:color="auto"/>
        <w:right w:val="none" w:sz="0" w:space="0" w:color="auto"/>
      </w:divBdr>
    </w:div>
    <w:div w:id="844592248">
      <w:bodyDiv w:val="1"/>
      <w:marLeft w:val="0"/>
      <w:marRight w:val="0"/>
      <w:marTop w:val="0"/>
      <w:marBottom w:val="0"/>
      <w:divBdr>
        <w:top w:val="none" w:sz="0" w:space="0" w:color="auto"/>
        <w:left w:val="none" w:sz="0" w:space="0" w:color="auto"/>
        <w:bottom w:val="none" w:sz="0" w:space="0" w:color="auto"/>
        <w:right w:val="none" w:sz="0" w:space="0" w:color="auto"/>
      </w:divBdr>
    </w:div>
    <w:div w:id="1246379998">
      <w:bodyDiv w:val="1"/>
      <w:marLeft w:val="0"/>
      <w:marRight w:val="0"/>
      <w:marTop w:val="0"/>
      <w:marBottom w:val="0"/>
      <w:divBdr>
        <w:top w:val="none" w:sz="0" w:space="0" w:color="auto"/>
        <w:left w:val="none" w:sz="0" w:space="0" w:color="auto"/>
        <w:bottom w:val="none" w:sz="0" w:space="0" w:color="auto"/>
        <w:right w:val="none" w:sz="0" w:space="0" w:color="auto"/>
      </w:divBdr>
    </w:div>
    <w:div w:id="1329945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5EE9-5CBF-4754-8218-F98D07F9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7040</Words>
  <Characters>40133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UMES Policy and Procedures on Promotion and Tenure of Faculty</vt:lpstr>
    </vt:vector>
  </TitlesOfParts>
  <Company/>
  <LinksUpToDate>false</LinksUpToDate>
  <CharactersWithSpaces>47079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UMES Policy and Procedures on Promotion and Tenure of Faculty</dc:title>
  <dc:subject/>
  <dc:creator>Brown, Willie</dc:creator>
  <cp:keywords/>
  <cp:lastModifiedBy>Brown, Willie L</cp:lastModifiedBy>
  <cp:revision>2</cp:revision>
  <cp:lastPrinted>2022-01-26T14:10:00Z</cp:lastPrinted>
  <dcterms:created xsi:type="dcterms:W3CDTF">2022-08-29T20:52:00Z</dcterms:created>
  <dcterms:modified xsi:type="dcterms:W3CDTF">2022-08-29T20:52:00Z</dcterms:modified>
</cp:coreProperties>
</file>