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DFB" w:rsidRPr="00186DFB" w:rsidRDefault="00186DFB" w:rsidP="00186DFB">
      <w:pPr>
        <w:tabs>
          <w:tab w:val="left" w:pos="720"/>
          <w:tab w:val="right" w:leader="dot" w:pos="9360"/>
        </w:tabs>
        <w:ind w:left="0"/>
        <w:rPr>
          <w:rFonts w:eastAsia="Times New Roman" w:cs="Times New Roman"/>
          <w:bCs/>
          <w:sz w:val="20"/>
          <w:szCs w:val="20"/>
        </w:rPr>
      </w:pPr>
      <w:bookmarkStart w:id="0" w:name="_GoBack"/>
      <w:bookmarkEnd w:id="0"/>
      <w:r w:rsidRPr="00186DFB">
        <w:rPr>
          <w:rFonts w:eastAsia="Times New Roman" w:cs="Times New Roman"/>
          <w:bCs/>
          <w:sz w:val="20"/>
          <w:szCs w:val="20"/>
        </w:rPr>
        <w:t>SECTION I – THE UNIVERSITY AND ITS STRUCTURE</w:t>
      </w:r>
      <w:r w:rsidRPr="00186DFB">
        <w:rPr>
          <w:rFonts w:eastAsia="Times New Roman" w:cs="Times New Roman"/>
          <w:bCs/>
          <w:sz w:val="20"/>
          <w:szCs w:val="20"/>
        </w:rPr>
        <w:tab/>
        <w:t>1</w:t>
      </w:r>
    </w:p>
    <w:p w:rsidR="00186DFB" w:rsidRPr="00186DFB" w:rsidRDefault="00186DFB" w:rsidP="00186DFB">
      <w:pPr>
        <w:tabs>
          <w:tab w:val="left" w:pos="720"/>
          <w:tab w:val="right" w:leader="dot" w:pos="9360"/>
        </w:tabs>
        <w:ind w:left="0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ab/>
      </w:r>
      <w:r w:rsidRPr="00186DFB">
        <w:rPr>
          <w:rFonts w:eastAsia="Times New Roman" w:cs="Times New Roman"/>
          <w:bCs/>
          <w:sz w:val="20"/>
          <w:szCs w:val="20"/>
        </w:rPr>
        <w:t>POLICY ON CREATING AND REVISING ACADEMIC POLICIES</w:t>
      </w:r>
      <w:r w:rsidRPr="00186DFB">
        <w:rPr>
          <w:rFonts w:eastAsia="Times New Roman" w:cs="Times New Roman"/>
          <w:bCs/>
          <w:sz w:val="20"/>
          <w:szCs w:val="20"/>
        </w:rPr>
        <w:tab/>
        <w:t>12</w:t>
      </w:r>
    </w:p>
    <w:p w:rsidR="00186DFB" w:rsidRPr="00186DFB" w:rsidRDefault="00186DFB" w:rsidP="00186DFB">
      <w:pPr>
        <w:tabs>
          <w:tab w:val="left" w:pos="720"/>
          <w:tab w:val="right" w:leader="dot" w:pos="9360"/>
        </w:tabs>
        <w:ind w:left="0"/>
        <w:rPr>
          <w:rFonts w:eastAsia="Times New Roman" w:cs="Times New Roman"/>
          <w:bCs/>
          <w:sz w:val="20"/>
          <w:szCs w:val="20"/>
        </w:rPr>
      </w:pPr>
      <w:r w:rsidRPr="00186DFB">
        <w:rPr>
          <w:rFonts w:eastAsia="Times New Roman" w:cs="Times New Roman"/>
          <w:bCs/>
          <w:sz w:val="20"/>
          <w:szCs w:val="20"/>
        </w:rPr>
        <w:t>SECTION II:   UMES FACULTY SEARCH AND APPOINTMENT PROCEDURES (II-1.00 (A))</w:t>
      </w:r>
      <w:r w:rsidRPr="00186DFB">
        <w:rPr>
          <w:rFonts w:eastAsia="Times New Roman" w:cs="Times New Roman"/>
          <w:bCs/>
          <w:sz w:val="20"/>
          <w:szCs w:val="20"/>
        </w:rPr>
        <w:tab/>
        <w:t>13</w:t>
      </w:r>
    </w:p>
    <w:p w:rsidR="00186DFB" w:rsidRPr="00186DFB" w:rsidRDefault="00186DFB" w:rsidP="00186DFB">
      <w:pPr>
        <w:tabs>
          <w:tab w:val="left" w:pos="720"/>
          <w:tab w:val="right" w:leader="dot" w:pos="9360"/>
        </w:tabs>
        <w:rPr>
          <w:rFonts w:eastAsia="Times New Roman" w:cs="Times New Roman"/>
          <w:bCs/>
          <w:sz w:val="20"/>
          <w:szCs w:val="20"/>
        </w:rPr>
      </w:pPr>
      <w:r w:rsidRPr="00186DFB">
        <w:rPr>
          <w:rFonts w:eastAsia="Times New Roman" w:cs="Times New Roman"/>
          <w:bCs/>
          <w:sz w:val="20"/>
          <w:szCs w:val="20"/>
        </w:rPr>
        <w:t xml:space="preserve">UMES POLICY AND PROCEDURES FOR PROMOTION AND PERMANENT STATUS OF FACULTY MEMBERS ENGAGED EXCLUSIVELY OR PRIMARILY IN LIBRARY </w:t>
      </w:r>
      <w:proofErr w:type="gramStart"/>
      <w:r w:rsidRPr="00186DFB">
        <w:rPr>
          <w:rFonts w:eastAsia="Times New Roman" w:cs="Times New Roman"/>
          <w:bCs/>
          <w:sz w:val="20"/>
          <w:szCs w:val="20"/>
        </w:rPr>
        <w:t>SERVICES  (</w:t>
      </w:r>
      <w:proofErr w:type="gramEnd"/>
      <w:r w:rsidRPr="00186DFB">
        <w:rPr>
          <w:rFonts w:eastAsia="Times New Roman" w:cs="Times New Roman"/>
          <w:bCs/>
          <w:sz w:val="20"/>
          <w:szCs w:val="20"/>
        </w:rPr>
        <w:t>II-1.00)</w:t>
      </w:r>
      <w:r w:rsidRPr="00186DFB">
        <w:rPr>
          <w:rFonts w:eastAsia="Times New Roman" w:cs="Times New Roman"/>
          <w:bCs/>
          <w:sz w:val="20"/>
          <w:szCs w:val="20"/>
        </w:rPr>
        <w:tab/>
        <w:t>15</w:t>
      </w:r>
    </w:p>
    <w:p w:rsidR="00186DFB" w:rsidRPr="00186DFB" w:rsidRDefault="00186DFB" w:rsidP="00186DFB">
      <w:pPr>
        <w:tabs>
          <w:tab w:val="left" w:pos="720"/>
          <w:tab w:val="right" w:leader="dot" w:pos="9360"/>
        </w:tabs>
        <w:ind w:left="0"/>
        <w:rPr>
          <w:rFonts w:eastAsia="Times New Roman" w:cs="Times New Roman"/>
          <w:bCs/>
          <w:sz w:val="20"/>
          <w:szCs w:val="20"/>
        </w:rPr>
      </w:pPr>
      <w:r w:rsidRPr="00186DFB">
        <w:rPr>
          <w:rFonts w:eastAsia="Times New Roman" w:cs="Times New Roman"/>
          <w:bCs/>
          <w:sz w:val="20"/>
          <w:szCs w:val="20"/>
        </w:rPr>
        <w:t>SECTION III:  Personnel Policies and Procedures</w:t>
      </w:r>
      <w:r w:rsidRPr="00186DFB">
        <w:rPr>
          <w:rFonts w:eastAsia="Times New Roman" w:cs="Times New Roman"/>
          <w:bCs/>
          <w:sz w:val="20"/>
          <w:szCs w:val="20"/>
        </w:rPr>
        <w:tab/>
        <w:t>21</w:t>
      </w:r>
    </w:p>
    <w:p w:rsidR="00186DFB" w:rsidRPr="00186DFB" w:rsidRDefault="00186DFB" w:rsidP="00186DFB">
      <w:pPr>
        <w:tabs>
          <w:tab w:val="left" w:pos="720"/>
          <w:tab w:val="right" w:leader="dot" w:pos="9360"/>
        </w:tabs>
        <w:ind w:left="0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ab/>
      </w:r>
      <w:r w:rsidRPr="00186DFB">
        <w:rPr>
          <w:rFonts w:eastAsia="Times New Roman" w:cs="Times New Roman"/>
          <w:bCs/>
          <w:sz w:val="20"/>
          <w:szCs w:val="20"/>
        </w:rPr>
        <w:t>POLICY ON SALARY ADVANCES FOR USM EMPLOYEES</w:t>
      </w:r>
      <w:proofErr w:type="gramStart"/>
      <w:r w:rsidRPr="00186DFB">
        <w:rPr>
          <w:rFonts w:eastAsia="Times New Roman" w:cs="Times New Roman"/>
          <w:bCs/>
          <w:sz w:val="20"/>
          <w:szCs w:val="20"/>
        </w:rPr>
        <w:t xml:space="preserve">   (</w:t>
      </w:r>
      <w:proofErr w:type="gramEnd"/>
      <w:r w:rsidRPr="00186DFB">
        <w:rPr>
          <w:rFonts w:eastAsia="Times New Roman" w:cs="Times New Roman"/>
          <w:bCs/>
          <w:sz w:val="20"/>
          <w:szCs w:val="20"/>
        </w:rPr>
        <w:t>201.0 VII-4.30)</w:t>
      </w:r>
      <w:r w:rsidRPr="00186DFB">
        <w:rPr>
          <w:rFonts w:eastAsia="Times New Roman" w:cs="Times New Roman"/>
          <w:bCs/>
          <w:sz w:val="20"/>
          <w:szCs w:val="20"/>
        </w:rPr>
        <w:tab/>
        <w:t>22</w:t>
      </w:r>
    </w:p>
    <w:p w:rsidR="00186DFB" w:rsidRPr="00186DFB" w:rsidRDefault="00186DFB" w:rsidP="00186DFB">
      <w:pPr>
        <w:tabs>
          <w:tab w:val="left" w:pos="720"/>
          <w:tab w:val="right" w:leader="dot" w:pos="9360"/>
        </w:tabs>
        <w:ind w:left="0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ab/>
      </w:r>
      <w:r w:rsidRPr="00186DFB">
        <w:rPr>
          <w:rFonts w:eastAsia="Times New Roman" w:cs="Times New Roman"/>
          <w:bCs/>
          <w:sz w:val="20"/>
          <w:szCs w:val="20"/>
        </w:rPr>
        <w:t>POLICY ON SABBATICAL LEAVE FOR FACULTY (26.0 II-2.00)</w:t>
      </w:r>
      <w:r w:rsidRPr="00186DFB">
        <w:rPr>
          <w:rFonts w:eastAsia="Times New Roman" w:cs="Times New Roman"/>
          <w:bCs/>
          <w:sz w:val="20"/>
          <w:szCs w:val="20"/>
        </w:rPr>
        <w:tab/>
        <w:t>22</w:t>
      </w:r>
    </w:p>
    <w:p w:rsidR="00186DFB" w:rsidRPr="00186DFB" w:rsidRDefault="00186DFB" w:rsidP="00186DFB">
      <w:pPr>
        <w:tabs>
          <w:tab w:val="left" w:pos="720"/>
          <w:tab w:val="right" w:leader="dot" w:pos="9360"/>
        </w:tabs>
        <w:ind w:left="0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ab/>
      </w:r>
      <w:r w:rsidRPr="00186DFB">
        <w:rPr>
          <w:rFonts w:eastAsia="Times New Roman" w:cs="Times New Roman"/>
          <w:bCs/>
          <w:sz w:val="20"/>
          <w:szCs w:val="20"/>
        </w:rPr>
        <w:t>UMES POLICY ON SABBATICAL LEAVE (II-2.00(A))</w:t>
      </w:r>
      <w:r w:rsidRPr="00186DFB">
        <w:rPr>
          <w:rFonts w:eastAsia="Times New Roman" w:cs="Times New Roman"/>
          <w:bCs/>
          <w:sz w:val="20"/>
          <w:szCs w:val="20"/>
        </w:rPr>
        <w:tab/>
        <w:t>23</w:t>
      </w:r>
    </w:p>
    <w:p w:rsidR="00186DFB" w:rsidRPr="00186DFB" w:rsidRDefault="00186DFB" w:rsidP="00186DFB">
      <w:pPr>
        <w:tabs>
          <w:tab w:val="left" w:pos="720"/>
          <w:tab w:val="right" w:leader="dot" w:pos="9360"/>
        </w:tabs>
        <w:ind w:left="0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ab/>
      </w:r>
      <w:r w:rsidRPr="00186DFB">
        <w:rPr>
          <w:rFonts w:eastAsia="Times New Roman" w:cs="Times New Roman"/>
          <w:bCs/>
          <w:sz w:val="20"/>
          <w:szCs w:val="20"/>
        </w:rPr>
        <w:t>POLICY ON TRANSITIONAL TERMINAL LEAVE FOR FACULTY (28.0 II-2.10)</w:t>
      </w:r>
      <w:r w:rsidRPr="00186DFB">
        <w:rPr>
          <w:rFonts w:eastAsia="Times New Roman" w:cs="Times New Roman"/>
          <w:bCs/>
          <w:sz w:val="20"/>
          <w:szCs w:val="20"/>
        </w:rPr>
        <w:tab/>
        <w:t>26</w:t>
      </w:r>
    </w:p>
    <w:p w:rsidR="00186DFB" w:rsidRPr="00186DFB" w:rsidRDefault="00186DFB" w:rsidP="00186DFB">
      <w:pPr>
        <w:tabs>
          <w:tab w:val="left" w:pos="720"/>
          <w:tab w:val="right" w:leader="dot" w:pos="9360"/>
        </w:tabs>
        <w:ind w:left="0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ab/>
      </w:r>
      <w:r w:rsidRPr="00186DFB">
        <w:rPr>
          <w:rFonts w:eastAsia="Times New Roman" w:cs="Times New Roman"/>
          <w:bCs/>
          <w:sz w:val="20"/>
          <w:szCs w:val="20"/>
        </w:rPr>
        <w:t>UMES PROCEDURES FOR TERMINAL LEAVE FOR FACULTY (II-2.10(A))</w:t>
      </w:r>
      <w:r w:rsidRPr="00186DFB">
        <w:rPr>
          <w:rFonts w:eastAsia="Times New Roman" w:cs="Times New Roman"/>
          <w:bCs/>
          <w:sz w:val="20"/>
          <w:szCs w:val="20"/>
        </w:rPr>
        <w:tab/>
        <w:t>26</w:t>
      </w:r>
    </w:p>
    <w:p w:rsidR="00186DFB" w:rsidRPr="00186DFB" w:rsidRDefault="00186DFB" w:rsidP="00186DFB">
      <w:pPr>
        <w:tabs>
          <w:tab w:val="left" w:pos="720"/>
          <w:tab w:val="right" w:leader="dot" w:pos="9360"/>
        </w:tabs>
        <w:ind w:left="0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ab/>
      </w:r>
      <w:r w:rsidRPr="00186DFB">
        <w:rPr>
          <w:rFonts w:eastAsia="Times New Roman" w:cs="Times New Roman"/>
          <w:bCs/>
          <w:sz w:val="20"/>
          <w:szCs w:val="20"/>
        </w:rPr>
        <w:t>POLICY ON LEAVE WITHOUT PAY FOR FACULTY</w:t>
      </w:r>
      <w:proofErr w:type="gramStart"/>
      <w:r w:rsidRPr="00186DFB">
        <w:rPr>
          <w:rFonts w:eastAsia="Times New Roman" w:cs="Times New Roman"/>
          <w:bCs/>
          <w:sz w:val="20"/>
          <w:szCs w:val="20"/>
        </w:rPr>
        <w:t xml:space="preserve">   (</w:t>
      </w:r>
      <w:proofErr w:type="gramEnd"/>
      <w:r w:rsidRPr="00186DFB">
        <w:rPr>
          <w:rFonts w:eastAsia="Times New Roman" w:cs="Times New Roman"/>
          <w:bCs/>
          <w:sz w:val="20"/>
          <w:szCs w:val="20"/>
        </w:rPr>
        <w:t>30.0 II-2.20-)</w:t>
      </w:r>
      <w:r w:rsidRPr="00186DFB">
        <w:rPr>
          <w:rFonts w:eastAsia="Times New Roman" w:cs="Times New Roman"/>
          <w:bCs/>
          <w:sz w:val="20"/>
          <w:szCs w:val="20"/>
        </w:rPr>
        <w:tab/>
        <w:t>27</w:t>
      </w:r>
    </w:p>
    <w:p w:rsidR="00186DFB" w:rsidRPr="00186DFB" w:rsidRDefault="00186DFB" w:rsidP="00186DFB">
      <w:pPr>
        <w:tabs>
          <w:tab w:val="left" w:pos="720"/>
          <w:tab w:val="right" w:leader="dot" w:pos="9360"/>
        </w:tabs>
        <w:rPr>
          <w:rFonts w:eastAsia="Times New Roman" w:cs="Times New Roman"/>
          <w:bCs/>
          <w:sz w:val="20"/>
          <w:szCs w:val="20"/>
        </w:rPr>
      </w:pPr>
      <w:r w:rsidRPr="00186DFB">
        <w:rPr>
          <w:rFonts w:eastAsia="Times New Roman" w:cs="Times New Roman"/>
          <w:bCs/>
          <w:sz w:val="20"/>
          <w:szCs w:val="20"/>
        </w:rPr>
        <w:t xml:space="preserve">UMES GUIDELINES AND PROCEDURES FOR </w:t>
      </w:r>
      <w:proofErr w:type="spellStart"/>
      <w:r w:rsidRPr="00186DFB">
        <w:rPr>
          <w:rFonts w:eastAsia="Times New Roman" w:cs="Times New Roman"/>
          <w:bCs/>
          <w:sz w:val="20"/>
          <w:szCs w:val="20"/>
        </w:rPr>
        <w:t>FACULtY</w:t>
      </w:r>
      <w:proofErr w:type="spellEnd"/>
      <w:r w:rsidRPr="00186DFB">
        <w:rPr>
          <w:rFonts w:eastAsia="Times New Roman" w:cs="Times New Roman"/>
          <w:bCs/>
          <w:sz w:val="20"/>
          <w:szCs w:val="20"/>
        </w:rPr>
        <w:t xml:space="preserve"> LEAVE OF ABSENCE WITHOUT PAY (II-2.20(A))</w:t>
      </w:r>
      <w:r w:rsidRPr="00186DFB">
        <w:rPr>
          <w:rFonts w:eastAsia="Times New Roman" w:cs="Times New Roman"/>
          <w:bCs/>
          <w:sz w:val="20"/>
          <w:szCs w:val="20"/>
        </w:rPr>
        <w:tab/>
        <w:t>28</w:t>
      </w:r>
    </w:p>
    <w:p w:rsidR="00186DFB" w:rsidRPr="00186DFB" w:rsidRDefault="00186DFB" w:rsidP="00186DFB">
      <w:pPr>
        <w:tabs>
          <w:tab w:val="left" w:pos="720"/>
          <w:tab w:val="right" w:leader="dot" w:pos="9360"/>
        </w:tabs>
        <w:ind w:left="0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ab/>
      </w:r>
      <w:r w:rsidRPr="00186DFB">
        <w:rPr>
          <w:rFonts w:eastAsia="Times New Roman" w:cs="Times New Roman"/>
          <w:bCs/>
          <w:sz w:val="20"/>
          <w:szCs w:val="20"/>
        </w:rPr>
        <w:t>POLICY ON SICK LEAVE FOR FACULTY MEMBERS (32.0 II-2.30)</w:t>
      </w:r>
      <w:r w:rsidRPr="00186DFB">
        <w:rPr>
          <w:rFonts w:eastAsia="Times New Roman" w:cs="Times New Roman"/>
          <w:bCs/>
          <w:sz w:val="20"/>
          <w:szCs w:val="20"/>
        </w:rPr>
        <w:tab/>
        <w:t>30</w:t>
      </w:r>
    </w:p>
    <w:p w:rsidR="00186DFB" w:rsidRPr="00186DFB" w:rsidRDefault="00186DFB" w:rsidP="00186DFB">
      <w:pPr>
        <w:tabs>
          <w:tab w:val="left" w:pos="720"/>
          <w:tab w:val="right" w:leader="dot" w:pos="9360"/>
        </w:tabs>
        <w:rPr>
          <w:rFonts w:eastAsia="Times New Roman" w:cs="Times New Roman"/>
          <w:bCs/>
          <w:sz w:val="20"/>
          <w:szCs w:val="20"/>
        </w:rPr>
      </w:pPr>
      <w:r w:rsidRPr="00186DFB">
        <w:rPr>
          <w:rFonts w:eastAsia="Times New Roman" w:cs="Times New Roman"/>
          <w:bCs/>
          <w:sz w:val="20"/>
          <w:szCs w:val="20"/>
        </w:rPr>
        <w:t>UMES POLICY ON ACCIDENT LEAVE AND CREDITABLE AND NON-CREDITABLE SICK LEAVE FOR FACULTY MEMBERS (II.2.30 (A))</w:t>
      </w:r>
      <w:r w:rsidRPr="00186DFB">
        <w:rPr>
          <w:rFonts w:eastAsia="Times New Roman" w:cs="Times New Roman"/>
          <w:bCs/>
          <w:sz w:val="20"/>
          <w:szCs w:val="20"/>
        </w:rPr>
        <w:tab/>
        <w:t>30</w:t>
      </w:r>
    </w:p>
    <w:p w:rsidR="00186DFB" w:rsidRPr="00186DFB" w:rsidRDefault="00186DFB" w:rsidP="00186DFB">
      <w:pPr>
        <w:tabs>
          <w:tab w:val="left" w:pos="720"/>
          <w:tab w:val="right" w:leader="dot" w:pos="9360"/>
        </w:tabs>
        <w:rPr>
          <w:rFonts w:eastAsia="Times New Roman" w:cs="Times New Roman"/>
          <w:bCs/>
          <w:sz w:val="20"/>
          <w:szCs w:val="20"/>
        </w:rPr>
      </w:pPr>
      <w:r w:rsidRPr="00186DFB">
        <w:rPr>
          <w:rFonts w:eastAsia="Times New Roman" w:cs="Times New Roman"/>
          <w:bCs/>
          <w:sz w:val="20"/>
          <w:szCs w:val="20"/>
        </w:rPr>
        <w:t>UMES PROCEDURES FOR SICK LEAVE AND POSITIVE TIME REPORTING BY FACULTY MEMBERS (VII-2.30 (B))</w:t>
      </w:r>
      <w:r w:rsidRPr="00186DFB">
        <w:rPr>
          <w:rFonts w:eastAsia="Times New Roman" w:cs="Times New Roman"/>
          <w:bCs/>
          <w:sz w:val="20"/>
          <w:szCs w:val="20"/>
        </w:rPr>
        <w:tab/>
        <w:t>33</w:t>
      </w:r>
    </w:p>
    <w:p w:rsidR="00186DFB" w:rsidRPr="00186DFB" w:rsidRDefault="00186DFB" w:rsidP="00186DFB">
      <w:pPr>
        <w:tabs>
          <w:tab w:val="left" w:pos="720"/>
          <w:tab w:val="right" w:leader="dot" w:pos="9360"/>
        </w:tabs>
        <w:rPr>
          <w:rFonts w:eastAsia="Times New Roman" w:cs="Times New Roman"/>
          <w:bCs/>
          <w:sz w:val="20"/>
          <w:szCs w:val="20"/>
        </w:rPr>
      </w:pPr>
      <w:r w:rsidRPr="00186DFB">
        <w:rPr>
          <w:rFonts w:eastAsia="Times New Roman" w:cs="Times New Roman"/>
          <w:bCs/>
          <w:sz w:val="20"/>
          <w:szCs w:val="20"/>
        </w:rPr>
        <w:t>UMES POLICIES AND PROCEDURES CONCERNING ACCIDENT LEAVE FOR FACULTY (II-2.30 (C))</w:t>
      </w:r>
      <w:r w:rsidRPr="00186DFB">
        <w:rPr>
          <w:rFonts w:eastAsia="Times New Roman" w:cs="Times New Roman"/>
          <w:bCs/>
          <w:sz w:val="20"/>
          <w:szCs w:val="20"/>
        </w:rPr>
        <w:tab/>
        <w:t>35</w:t>
      </w:r>
    </w:p>
    <w:p w:rsidR="00186DFB" w:rsidRPr="00186DFB" w:rsidRDefault="00186DFB" w:rsidP="00186DFB">
      <w:pPr>
        <w:tabs>
          <w:tab w:val="left" w:pos="720"/>
          <w:tab w:val="right" w:leader="dot" w:pos="9360"/>
        </w:tabs>
        <w:ind w:left="0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ab/>
      </w:r>
      <w:r w:rsidRPr="00186DFB">
        <w:rPr>
          <w:rFonts w:eastAsia="Times New Roman" w:cs="Times New Roman"/>
          <w:bCs/>
          <w:sz w:val="20"/>
          <w:szCs w:val="20"/>
        </w:rPr>
        <w:t>UMES POLICY AND PROCEDURES CONCERNING ADOPTION LEAVE FOR FACULTY (II-2</w:t>
      </w:r>
      <w:r>
        <w:rPr>
          <w:rFonts w:eastAsia="Times New Roman" w:cs="Times New Roman"/>
          <w:bCs/>
          <w:sz w:val="20"/>
          <w:szCs w:val="20"/>
        </w:rPr>
        <w:tab/>
      </w:r>
      <w:r w:rsidRPr="00186DFB">
        <w:rPr>
          <w:rFonts w:eastAsia="Times New Roman" w:cs="Times New Roman"/>
          <w:bCs/>
          <w:sz w:val="20"/>
          <w:szCs w:val="20"/>
        </w:rPr>
        <w:t>.30(D))</w:t>
      </w:r>
      <w:r w:rsidRPr="00186DFB">
        <w:rPr>
          <w:rFonts w:eastAsia="Times New Roman" w:cs="Times New Roman"/>
          <w:bCs/>
          <w:sz w:val="20"/>
          <w:szCs w:val="20"/>
        </w:rPr>
        <w:tab/>
        <w:t>37</w:t>
      </w:r>
    </w:p>
    <w:p w:rsidR="00186DFB" w:rsidRPr="00186DFB" w:rsidRDefault="00186DFB" w:rsidP="00186DFB">
      <w:pPr>
        <w:tabs>
          <w:tab w:val="left" w:pos="720"/>
          <w:tab w:val="right" w:leader="dot" w:pos="9360"/>
        </w:tabs>
        <w:ind w:left="0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ab/>
      </w:r>
      <w:r w:rsidRPr="00186DFB">
        <w:rPr>
          <w:rFonts w:eastAsia="Times New Roman" w:cs="Times New Roman"/>
          <w:bCs/>
          <w:sz w:val="20"/>
          <w:szCs w:val="20"/>
        </w:rPr>
        <w:t>POLICY ON FAMILY AND MEDICAL LEAVE FOR FACULTY (37.0 II-2.31)</w:t>
      </w:r>
      <w:r w:rsidRPr="00186DFB">
        <w:rPr>
          <w:rFonts w:eastAsia="Times New Roman" w:cs="Times New Roman"/>
          <w:bCs/>
          <w:sz w:val="20"/>
          <w:szCs w:val="20"/>
        </w:rPr>
        <w:tab/>
        <w:t>38</w:t>
      </w:r>
    </w:p>
    <w:p w:rsidR="00186DFB" w:rsidRPr="00186DFB" w:rsidRDefault="00186DFB" w:rsidP="00186DFB">
      <w:pPr>
        <w:tabs>
          <w:tab w:val="left" w:pos="720"/>
          <w:tab w:val="right" w:leader="dot" w:pos="9360"/>
        </w:tabs>
        <w:ind w:left="0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ab/>
      </w:r>
      <w:r w:rsidRPr="00186DFB">
        <w:rPr>
          <w:rFonts w:eastAsia="Times New Roman" w:cs="Times New Roman"/>
          <w:bCs/>
          <w:sz w:val="20"/>
          <w:szCs w:val="20"/>
        </w:rPr>
        <w:t>POLICY ON ANNUAL LEAVE FOR FACULTY (II-2.40)</w:t>
      </w:r>
      <w:r w:rsidRPr="00186DFB">
        <w:rPr>
          <w:rFonts w:eastAsia="Times New Roman" w:cs="Times New Roman"/>
          <w:bCs/>
          <w:sz w:val="20"/>
          <w:szCs w:val="20"/>
        </w:rPr>
        <w:tab/>
        <w:t>38</w:t>
      </w:r>
    </w:p>
    <w:p w:rsidR="00186DFB" w:rsidRPr="00186DFB" w:rsidRDefault="00186DFB" w:rsidP="00186DFB">
      <w:pPr>
        <w:tabs>
          <w:tab w:val="left" w:pos="720"/>
          <w:tab w:val="right" w:leader="dot" w:pos="9360"/>
        </w:tabs>
        <w:ind w:left="0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ab/>
      </w:r>
      <w:r w:rsidRPr="00186DFB">
        <w:rPr>
          <w:rFonts w:eastAsia="Times New Roman" w:cs="Times New Roman"/>
          <w:bCs/>
          <w:sz w:val="20"/>
          <w:szCs w:val="20"/>
        </w:rPr>
        <w:t>POLICY ON JURY SERVICE FOR FACULTY MEMBERS (39.0 II-2.50)</w:t>
      </w:r>
      <w:r w:rsidRPr="00186DFB">
        <w:rPr>
          <w:rFonts w:eastAsia="Times New Roman" w:cs="Times New Roman"/>
          <w:bCs/>
          <w:sz w:val="20"/>
          <w:szCs w:val="20"/>
        </w:rPr>
        <w:tab/>
        <w:t>38</w:t>
      </w:r>
    </w:p>
    <w:p w:rsidR="00186DFB" w:rsidRPr="00186DFB" w:rsidRDefault="00186DFB" w:rsidP="00186DFB">
      <w:pPr>
        <w:tabs>
          <w:tab w:val="left" w:pos="720"/>
          <w:tab w:val="right" w:leader="dot" w:pos="9360"/>
        </w:tabs>
        <w:ind w:left="0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ab/>
      </w:r>
      <w:r w:rsidRPr="00186DFB">
        <w:rPr>
          <w:rFonts w:eastAsia="Times New Roman" w:cs="Times New Roman"/>
          <w:bCs/>
          <w:sz w:val="20"/>
          <w:szCs w:val="20"/>
        </w:rPr>
        <w:t>POLICY ON SICK LEAVE FOR NONEXEMPT AND EXEMPT STAFF EMPLOYEES (226.0 VII-7.45)</w:t>
      </w:r>
      <w:r w:rsidRPr="00186DFB">
        <w:rPr>
          <w:rFonts w:eastAsia="Times New Roman" w:cs="Times New Roman"/>
          <w:bCs/>
          <w:sz w:val="20"/>
          <w:szCs w:val="20"/>
        </w:rPr>
        <w:tab/>
        <w:t>38</w:t>
      </w:r>
    </w:p>
    <w:p w:rsidR="00186DFB" w:rsidRPr="00186DFB" w:rsidRDefault="00186DFB" w:rsidP="00186DFB">
      <w:pPr>
        <w:tabs>
          <w:tab w:val="left" w:pos="720"/>
          <w:tab w:val="right" w:leader="dot" w:pos="9360"/>
        </w:tabs>
        <w:ind w:left="0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ab/>
      </w:r>
      <w:r w:rsidRPr="00186DFB">
        <w:rPr>
          <w:rFonts w:eastAsia="Times New Roman" w:cs="Times New Roman"/>
          <w:bCs/>
          <w:sz w:val="20"/>
          <w:szCs w:val="20"/>
        </w:rPr>
        <w:t>UMES POLICY FOR EMPLOYEE PHYSICAL EXAMINATIONS (VII-2.00(A))</w:t>
      </w:r>
      <w:r w:rsidRPr="00186DFB">
        <w:rPr>
          <w:rFonts w:eastAsia="Times New Roman" w:cs="Times New Roman"/>
          <w:bCs/>
          <w:sz w:val="20"/>
          <w:szCs w:val="20"/>
        </w:rPr>
        <w:tab/>
        <w:t>39</w:t>
      </w:r>
    </w:p>
    <w:p w:rsidR="00186DFB" w:rsidRPr="00186DFB" w:rsidRDefault="00186DFB" w:rsidP="00186DFB">
      <w:pPr>
        <w:tabs>
          <w:tab w:val="left" w:pos="720"/>
          <w:tab w:val="right" w:leader="dot" w:pos="9360"/>
        </w:tabs>
        <w:ind w:left="0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ab/>
      </w:r>
      <w:r w:rsidRPr="00186DFB">
        <w:rPr>
          <w:rFonts w:eastAsia="Times New Roman" w:cs="Times New Roman"/>
          <w:bCs/>
          <w:sz w:val="20"/>
          <w:szCs w:val="20"/>
        </w:rPr>
        <w:t>UMES POLICY FOR MEDICAL CARE FOR STAFF AND FACULTY (VII-2.00(B))</w:t>
      </w:r>
      <w:r w:rsidRPr="00186DFB">
        <w:rPr>
          <w:rFonts w:eastAsia="Times New Roman" w:cs="Times New Roman"/>
          <w:bCs/>
          <w:sz w:val="20"/>
          <w:szCs w:val="20"/>
        </w:rPr>
        <w:tab/>
        <w:t>40</w:t>
      </w:r>
    </w:p>
    <w:p w:rsidR="00186DFB" w:rsidRPr="00186DFB" w:rsidRDefault="00186DFB" w:rsidP="00186DFB">
      <w:pPr>
        <w:tabs>
          <w:tab w:val="left" w:pos="720"/>
          <w:tab w:val="right" w:leader="dot" w:pos="9360"/>
        </w:tabs>
        <w:rPr>
          <w:rFonts w:eastAsia="Times New Roman" w:cs="Times New Roman"/>
          <w:bCs/>
          <w:sz w:val="20"/>
          <w:szCs w:val="20"/>
        </w:rPr>
      </w:pPr>
      <w:r w:rsidRPr="00186DFB">
        <w:rPr>
          <w:rFonts w:eastAsia="Times New Roman" w:cs="Times New Roman"/>
          <w:bCs/>
          <w:sz w:val="20"/>
          <w:szCs w:val="20"/>
        </w:rPr>
        <w:lastRenderedPageBreak/>
        <w:t>POLICY ON TUITION REMISSION AND TUITION REIMBURSEMENT FOR REGULAR AND RETIRED NONEXEMPT AND EXEMPT STAFF AND FACULTY EMPLOYEES OF THE UNIVERSITY SYSTEM OF MARYLAND (VII - 4.10)</w:t>
      </w:r>
      <w:r w:rsidRPr="00186DFB">
        <w:rPr>
          <w:rFonts w:eastAsia="Times New Roman" w:cs="Times New Roman"/>
          <w:bCs/>
          <w:sz w:val="20"/>
          <w:szCs w:val="20"/>
        </w:rPr>
        <w:tab/>
        <w:t>41</w:t>
      </w:r>
    </w:p>
    <w:p w:rsidR="00186DFB" w:rsidRDefault="00186DFB" w:rsidP="00186DFB">
      <w:pPr>
        <w:tabs>
          <w:tab w:val="left" w:pos="720"/>
          <w:tab w:val="right" w:leader="dot" w:pos="9360"/>
        </w:tabs>
        <w:rPr>
          <w:rFonts w:eastAsia="Times New Roman" w:cs="Times New Roman"/>
          <w:bCs/>
          <w:sz w:val="20"/>
          <w:szCs w:val="20"/>
        </w:rPr>
      </w:pPr>
      <w:r w:rsidRPr="00186DFB">
        <w:rPr>
          <w:rFonts w:eastAsia="Times New Roman" w:cs="Times New Roman"/>
          <w:bCs/>
          <w:sz w:val="20"/>
          <w:szCs w:val="20"/>
        </w:rPr>
        <w:t>UMES POLICY AND PROCEDURES CONCERNING TUITION REMISSION FOR FACULTY AND STAFF (VII-4.10 (A))</w:t>
      </w:r>
      <w:r w:rsidRPr="00186DFB">
        <w:rPr>
          <w:rFonts w:eastAsia="Times New Roman" w:cs="Times New Roman"/>
          <w:bCs/>
          <w:sz w:val="20"/>
          <w:szCs w:val="20"/>
        </w:rPr>
        <w:tab/>
        <w:t>42</w:t>
      </w:r>
    </w:p>
    <w:p w:rsidR="00186DFB" w:rsidRPr="00186DFB" w:rsidRDefault="00186DFB" w:rsidP="00186DFB">
      <w:pPr>
        <w:tabs>
          <w:tab w:val="left" w:pos="720"/>
          <w:tab w:val="right" w:leader="dot" w:pos="9360"/>
        </w:tabs>
        <w:rPr>
          <w:rFonts w:eastAsia="Times New Roman" w:cs="Times New Roman"/>
          <w:bCs/>
          <w:sz w:val="20"/>
          <w:szCs w:val="20"/>
        </w:rPr>
      </w:pPr>
      <w:r w:rsidRPr="00186DFB">
        <w:rPr>
          <w:rFonts w:eastAsia="Times New Roman" w:cs="Times New Roman"/>
          <w:bCs/>
          <w:sz w:val="20"/>
          <w:szCs w:val="20"/>
        </w:rPr>
        <w:t>UMES POLICY CONCERNING THE FUNDING OF MEMBERSHIPS IN PROFESSIONAL AND ACADEMIC ASSOCIATIONS (VII-4.10(B))</w:t>
      </w:r>
      <w:r w:rsidRPr="00186DFB">
        <w:rPr>
          <w:rFonts w:eastAsia="Times New Roman" w:cs="Times New Roman"/>
          <w:bCs/>
          <w:sz w:val="20"/>
          <w:szCs w:val="20"/>
        </w:rPr>
        <w:tab/>
        <w:t>44</w:t>
      </w:r>
    </w:p>
    <w:p w:rsidR="00186DFB" w:rsidRPr="00186DFB" w:rsidRDefault="00186DFB" w:rsidP="00186DFB">
      <w:pPr>
        <w:tabs>
          <w:tab w:val="left" w:pos="720"/>
          <w:tab w:val="right" w:leader="dot" w:pos="9360"/>
        </w:tabs>
        <w:rPr>
          <w:rFonts w:eastAsia="Times New Roman" w:cs="Times New Roman"/>
          <w:bCs/>
          <w:sz w:val="20"/>
          <w:szCs w:val="20"/>
        </w:rPr>
      </w:pPr>
      <w:r w:rsidRPr="00186DFB">
        <w:rPr>
          <w:rFonts w:eastAsia="Times New Roman" w:cs="Times New Roman"/>
          <w:bCs/>
          <w:sz w:val="20"/>
          <w:szCs w:val="20"/>
        </w:rPr>
        <w:t>POLICY ON TUITION REMISSION FOR SPOUSES AND DEPENDENT CHILDREN OF USM EMPLOYEES AND RETIREES (VII-4.20)</w:t>
      </w:r>
      <w:r w:rsidRPr="00186DFB">
        <w:rPr>
          <w:rFonts w:eastAsia="Times New Roman" w:cs="Times New Roman"/>
          <w:bCs/>
          <w:sz w:val="20"/>
          <w:szCs w:val="20"/>
        </w:rPr>
        <w:tab/>
        <w:t>45</w:t>
      </w:r>
    </w:p>
    <w:p w:rsidR="00186DFB" w:rsidRPr="00186DFB" w:rsidRDefault="00186DFB" w:rsidP="00186DFB">
      <w:pPr>
        <w:tabs>
          <w:tab w:val="left" w:pos="720"/>
          <w:tab w:val="right" w:leader="dot" w:pos="9360"/>
        </w:tabs>
        <w:rPr>
          <w:rFonts w:eastAsia="Times New Roman" w:cs="Times New Roman"/>
          <w:bCs/>
          <w:sz w:val="20"/>
          <w:szCs w:val="20"/>
        </w:rPr>
      </w:pPr>
      <w:r w:rsidRPr="00186DFB">
        <w:rPr>
          <w:rFonts w:eastAsia="Times New Roman" w:cs="Times New Roman"/>
          <w:bCs/>
          <w:sz w:val="20"/>
          <w:szCs w:val="20"/>
        </w:rPr>
        <w:t>UMES PROCEDURES CONCERNING TUITION REMISSION FOR SPOUSES AND DEPENDENT CHILDREN OF FACULTY, STAFF, AND RETIREES (VII-4.20(A))</w:t>
      </w:r>
      <w:r w:rsidRPr="00186DFB">
        <w:rPr>
          <w:rFonts w:eastAsia="Times New Roman" w:cs="Times New Roman"/>
          <w:bCs/>
          <w:sz w:val="20"/>
          <w:szCs w:val="20"/>
        </w:rPr>
        <w:tab/>
        <w:t>46</w:t>
      </w:r>
    </w:p>
    <w:p w:rsidR="00186DFB" w:rsidRPr="00186DFB" w:rsidRDefault="00186DFB" w:rsidP="00186DFB">
      <w:pPr>
        <w:tabs>
          <w:tab w:val="left" w:pos="720"/>
          <w:tab w:val="right" w:leader="dot" w:pos="9360"/>
        </w:tabs>
        <w:rPr>
          <w:rFonts w:eastAsia="Times New Roman" w:cs="Times New Roman"/>
          <w:bCs/>
          <w:sz w:val="20"/>
          <w:szCs w:val="20"/>
        </w:rPr>
      </w:pPr>
      <w:r w:rsidRPr="00186DFB">
        <w:rPr>
          <w:rFonts w:eastAsia="Times New Roman" w:cs="Times New Roman"/>
          <w:bCs/>
          <w:sz w:val="20"/>
          <w:szCs w:val="20"/>
        </w:rPr>
        <w:t>POLICY ON PAYMENT OF MOVING EXPENSES (VIII-16.00)</w:t>
      </w:r>
      <w:r w:rsidRPr="00186DFB">
        <w:rPr>
          <w:rFonts w:eastAsia="Times New Roman" w:cs="Times New Roman"/>
          <w:bCs/>
          <w:sz w:val="20"/>
          <w:szCs w:val="20"/>
        </w:rPr>
        <w:tab/>
        <w:t>48</w:t>
      </w:r>
    </w:p>
    <w:p w:rsidR="00186DFB" w:rsidRPr="00186DFB" w:rsidRDefault="00186DFB" w:rsidP="00186DFB">
      <w:pPr>
        <w:tabs>
          <w:tab w:val="left" w:pos="720"/>
          <w:tab w:val="right" w:leader="dot" w:pos="9360"/>
        </w:tabs>
        <w:rPr>
          <w:rFonts w:eastAsia="Times New Roman" w:cs="Times New Roman"/>
          <w:bCs/>
          <w:sz w:val="20"/>
          <w:szCs w:val="20"/>
        </w:rPr>
      </w:pPr>
      <w:r w:rsidRPr="00186DFB">
        <w:rPr>
          <w:rFonts w:eastAsia="Times New Roman" w:cs="Times New Roman"/>
          <w:bCs/>
          <w:sz w:val="20"/>
          <w:szCs w:val="20"/>
        </w:rPr>
        <w:t>UMES POLICY ON PAYMENT OF MOVING EXPENSES (VIII-16.00(A))</w:t>
      </w:r>
      <w:r w:rsidRPr="00186DFB">
        <w:rPr>
          <w:rFonts w:eastAsia="Times New Roman" w:cs="Times New Roman"/>
          <w:bCs/>
          <w:sz w:val="20"/>
          <w:szCs w:val="20"/>
        </w:rPr>
        <w:tab/>
        <w:t>49</w:t>
      </w:r>
    </w:p>
    <w:p w:rsidR="00186DFB" w:rsidRPr="00186DFB" w:rsidRDefault="00186DFB" w:rsidP="00186DFB">
      <w:pPr>
        <w:tabs>
          <w:tab w:val="left" w:pos="720"/>
          <w:tab w:val="right" w:leader="dot" w:pos="9360"/>
        </w:tabs>
        <w:ind w:left="0"/>
        <w:rPr>
          <w:rFonts w:eastAsia="Times New Roman" w:cs="Times New Roman"/>
          <w:bCs/>
          <w:sz w:val="20"/>
          <w:szCs w:val="20"/>
        </w:rPr>
      </w:pPr>
      <w:r w:rsidRPr="00186DFB">
        <w:rPr>
          <w:rFonts w:eastAsia="Times New Roman" w:cs="Times New Roman"/>
          <w:bCs/>
          <w:sz w:val="20"/>
          <w:szCs w:val="20"/>
        </w:rPr>
        <w:t>SECTION IV:  Faculty Responsibilities</w:t>
      </w:r>
      <w:r w:rsidRPr="00186DFB">
        <w:rPr>
          <w:rFonts w:eastAsia="Times New Roman" w:cs="Times New Roman"/>
          <w:bCs/>
          <w:sz w:val="20"/>
          <w:szCs w:val="20"/>
        </w:rPr>
        <w:tab/>
        <w:t>50</w:t>
      </w:r>
    </w:p>
    <w:p w:rsidR="00186DFB" w:rsidRPr="00186DFB" w:rsidRDefault="00186DFB" w:rsidP="00186DFB">
      <w:pPr>
        <w:tabs>
          <w:tab w:val="left" w:pos="720"/>
          <w:tab w:val="right" w:leader="dot" w:pos="9360"/>
        </w:tabs>
        <w:rPr>
          <w:rFonts w:eastAsia="Times New Roman" w:cs="Times New Roman"/>
          <w:bCs/>
          <w:sz w:val="20"/>
          <w:szCs w:val="20"/>
        </w:rPr>
      </w:pPr>
      <w:r w:rsidRPr="00186DFB">
        <w:rPr>
          <w:rFonts w:eastAsia="Times New Roman" w:cs="Times New Roman"/>
          <w:bCs/>
          <w:sz w:val="20"/>
          <w:szCs w:val="20"/>
        </w:rPr>
        <w:t>POLICY ON FACULTY WORKLOAD AND RESPONSIBILITIES (II-1.25)</w:t>
      </w:r>
      <w:r w:rsidRPr="00186DFB">
        <w:rPr>
          <w:rFonts w:eastAsia="Times New Roman" w:cs="Times New Roman"/>
          <w:bCs/>
          <w:sz w:val="20"/>
          <w:szCs w:val="20"/>
        </w:rPr>
        <w:tab/>
        <w:t>50</w:t>
      </w:r>
    </w:p>
    <w:p w:rsidR="00186DFB" w:rsidRPr="00186DFB" w:rsidRDefault="00186DFB" w:rsidP="00186DFB">
      <w:pPr>
        <w:tabs>
          <w:tab w:val="left" w:pos="720"/>
          <w:tab w:val="right" w:leader="dot" w:pos="9360"/>
        </w:tabs>
        <w:rPr>
          <w:rFonts w:eastAsia="Times New Roman" w:cs="Times New Roman"/>
          <w:bCs/>
          <w:sz w:val="20"/>
          <w:szCs w:val="20"/>
        </w:rPr>
      </w:pPr>
      <w:r w:rsidRPr="00186DFB">
        <w:rPr>
          <w:rFonts w:eastAsia="Times New Roman" w:cs="Times New Roman"/>
          <w:bCs/>
          <w:sz w:val="20"/>
          <w:szCs w:val="20"/>
        </w:rPr>
        <w:t>UMES POLICY ON FACULTY WORKLOAD AND RESPONSIBILITIES</w:t>
      </w:r>
      <w:r w:rsidRPr="00186DFB">
        <w:rPr>
          <w:rFonts w:eastAsia="Times New Roman" w:cs="Times New Roman"/>
          <w:bCs/>
          <w:sz w:val="20"/>
          <w:szCs w:val="20"/>
        </w:rPr>
        <w:tab/>
        <w:t>54</w:t>
      </w:r>
    </w:p>
    <w:p w:rsidR="00186DFB" w:rsidRPr="00186DFB" w:rsidRDefault="00186DFB" w:rsidP="00186DFB">
      <w:pPr>
        <w:tabs>
          <w:tab w:val="left" w:pos="720"/>
          <w:tab w:val="right" w:leader="dot" w:pos="9360"/>
        </w:tabs>
        <w:rPr>
          <w:rFonts w:eastAsia="Times New Roman" w:cs="Times New Roman"/>
          <w:bCs/>
          <w:sz w:val="20"/>
          <w:szCs w:val="20"/>
        </w:rPr>
      </w:pPr>
      <w:r w:rsidRPr="00186DFB">
        <w:rPr>
          <w:rFonts w:eastAsia="Times New Roman" w:cs="Times New Roman"/>
          <w:bCs/>
          <w:sz w:val="20"/>
          <w:szCs w:val="20"/>
        </w:rPr>
        <w:t>POLICY ON PROFESSIONAL COMMITMENT OF FACULTY (II-3.10)</w:t>
      </w:r>
      <w:r w:rsidRPr="00186DFB">
        <w:rPr>
          <w:rFonts w:eastAsia="Times New Roman" w:cs="Times New Roman"/>
          <w:bCs/>
          <w:sz w:val="20"/>
          <w:szCs w:val="20"/>
        </w:rPr>
        <w:tab/>
        <w:t>58</w:t>
      </w:r>
    </w:p>
    <w:p w:rsidR="00186DFB" w:rsidRPr="00186DFB" w:rsidRDefault="00186DFB" w:rsidP="00186DFB">
      <w:pPr>
        <w:tabs>
          <w:tab w:val="left" w:pos="720"/>
          <w:tab w:val="right" w:leader="dot" w:pos="9360"/>
        </w:tabs>
        <w:rPr>
          <w:rFonts w:eastAsia="Times New Roman" w:cs="Times New Roman"/>
          <w:bCs/>
          <w:sz w:val="20"/>
          <w:szCs w:val="20"/>
        </w:rPr>
      </w:pPr>
      <w:r w:rsidRPr="00186DFB">
        <w:rPr>
          <w:rFonts w:eastAsia="Times New Roman" w:cs="Times New Roman"/>
          <w:bCs/>
          <w:sz w:val="20"/>
          <w:szCs w:val="20"/>
        </w:rPr>
        <w:t>UMES POLICY AND PROCEDURE ON OUTSIDE CONSULTANCY (II-3.10(A))</w:t>
      </w:r>
      <w:r w:rsidRPr="00186DFB">
        <w:rPr>
          <w:rFonts w:eastAsia="Times New Roman" w:cs="Times New Roman"/>
          <w:bCs/>
          <w:sz w:val="20"/>
          <w:szCs w:val="20"/>
        </w:rPr>
        <w:tab/>
        <w:t>60</w:t>
      </w:r>
    </w:p>
    <w:p w:rsidR="00186DFB" w:rsidRPr="00186DFB" w:rsidRDefault="00186DFB" w:rsidP="00186DFB">
      <w:pPr>
        <w:tabs>
          <w:tab w:val="left" w:pos="720"/>
          <w:tab w:val="right" w:leader="dot" w:pos="9360"/>
        </w:tabs>
        <w:rPr>
          <w:rFonts w:eastAsia="Times New Roman" w:cs="Times New Roman"/>
          <w:bCs/>
          <w:sz w:val="20"/>
          <w:szCs w:val="20"/>
        </w:rPr>
      </w:pPr>
      <w:r w:rsidRPr="00186DFB">
        <w:rPr>
          <w:rFonts w:eastAsia="Times New Roman" w:cs="Times New Roman"/>
          <w:bCs/>
          <w:sz w:val="20"/>
          <w:szCs w:val="20"/>
        </w:rPr>
        <w:t>POLICY ON TEACHING OUTSIDE THE HOME INSTITUTION BY FULL-TIME FACULTY (43.0 II-3.20)</w:t>
      </w:r>
      <w:r w:rsidRPr="00186DFB">
        <w:rPr>
          <w:rFonts w:eastAsia="Times New Roman" w:cs="Times New Roman"/>
          <w:bCs/>
          <w:sz w:val="20"/>
          <w:szCs w:val="20"/>
        </w:rPr>
        <w:tab/>
        <w:t>62</w:t>
      </w:r>
    </w:p>
    <w:p w:rsidR="00186DFB" w:rsidRPr="00186DFB" w:rsidRDefault="00186DFB" w:rsidP="00186DFB">
      <w:pPr>
        <w:tabs>
          <w:tab w:val="left" w:pos="720"/>
          <w:tab w:val="right" w:leader="dot" w:pos="9360"/>
        </w:tabs>
        <w:rPr>
          <w:rFonts w:eastAsia="Times New Roman" w:cs="Times New Roman"/>
          <w:bCs/>
          <w:sz w:val="20"/>
          <w:szCs w:val="20"/>
        </w:rPr>
      </w:pPr>
      <w:r w:rsidRPr="00186DFB">
        <w:rPr>
          <w:rFonts w:eastAsia="Times New Roman" w:cs="Times New Roman"/>
          <w:bCs/>
          <w:sz w:val="20"/>
          <w:szCs w:val="20"/>
        </w:rPr>
        <w:t xml:space="preserve">POLICY ON FACULTY, STUDENT AND INSTITUTIONAL RIGHTS AND RESPONSIBILITIES FOR ACADEMIC </w:t>
      </w:r>
      <w:proofErr w:type="gramStart"/>
      <w:r w:rsidRPr="00186DFB">
        <w:rPr>
          <w:rFonts w:eastAsia="Times New Roman" w:cs="Times New Roman"/>
          <w:bCs/>
          <w:sz w:val="20"/>
          <w:szCs w:val="20"/>
        </w:rPr>
        <w:t>INTEGRITY  (</w:t>
      </w:r>
      <w:proofErr w:type="gramEnd"/>
      <w:r w:rsidRPr="00186DFB">
        <w:rPr>
          <w:rFonts w:eastAsia="Times New Roman" w:cs="Times New Roman"/>
          <w:bCs/>
          <w:sz w:val="20"/>
          <w:szCs w:val="20"/>
        </w:rPr>
        <w:t>52.0 III-1.00)</w:t>
      </w:r>
      <w:r w:rsidRPr="00186DFB">
        <w:rPr>
          <w:rFonts w:eastAsia="Times New Roman" w:cs="Times New Roman"/>
          <w:bCs/>
          <w:sz w:val="20"/>
          <w:szCs w:val="20"/>
        </w:rPr>
        <w:tab/>
        <w:t>63</w:t>
      </w:r>
    </w:p>
    <w:p w:rsidR="00186DFB" w:rsidRPr="00186DFB" w:rsidRDefault="00186DFB" w:rsidP="00186DFB">
      <w:pPr>
        <w:tabs>
          <w:tab w:val="left" w:pos="720"/>
          <w:tab w:val="right" w:leader="dot" w:pos="9360"/>
        </w:tabs>
        <w:rPr>
          <w:rFonts w:eastAsia="Times New Roman" w:cs="Times New Roman"/>
          <w:bCs/>
          <w:sz w:val="20"/>
          <w:szCs w:val="20"/>
        </w:rPr>
      </w:pPr>
      <w:r w:rsidRPr="00186DFB">
        <w:rPr>
          <w:rFonts w:eastAsia="Times New Roman" w:cs="Times New Roman"/>
          <w:bCs/>
          <w:sz w:val="20"/>
          <w:szCs w:val="20"/>
        </w:rPr>
        <w:t>UMES POLICY CONCERNING UNIVERSITY ESTABLISHED EXAMINATIONS (III-1.00(A))</w:t>
      </w:r>
      <w:r w:rsidRPr="00186DFB">
        <w:rPr>
          <w:rFonts w:eastAsia="Times New Roman" w:cs="Times New Roman"/>
          <w:bCs/>
          <w:sz w:val="20"/>
          <w:szCs w:val="20"/>
        </w:rPr>
        <w:tab/>
        <w:t>65</w:t>
      </w:r>
    </w:p>
    <w:p w:rsidR="00186DFB" w:rsidRPr="00186DFB" w:rsidRDefault="00186DFB" w:rsidP="00186DFB">
      <w:pPr>
        <w:tabs>
          <w:tab w:val="left" w:pos="720"/>
          <w:tab w:val="right" w:leader="dot" w:pos="9360"/>
        </w:tabs>
        <w:rPr>
          <w:rFonts w:eastAsia="Times New Roman" w:cs="Times New Roman"/>
          <w:bCs/>
          <w:sz w:val="20"/>
          <w:szCs w:val="20"/>
        </w:rPr>
      </w:pPr>
      <w:r w:rsidRPr="00186DFB">
        <w:rPr>
          <w:rFonts w:eastAsia="Times New Roman" w:cs="Times New Roman"/>
          <w:bCs/>
          <w:sz w:val="20"/>
          <w:szCs w:val="20"/>
        </w:rPr>
        <w:t>POLICY ON NON-DISCRIMINATION AND EQUAL OPPORTUNITY</w:t>
      </w:r>
      <w:r w:rsidRPr="00186DFB">
        <w:rPr>
          <w:rFonts w:eastAsia="Times New Roman" w:cs="Times New Roman"/>
          <w:bCs/>
          <w:sz w:val="20"/>
          <w:szCs w:val="20"/>
        </w:rPr>
        <w:tab/>
        <w:t>67</w:t>
      </w:r>
    </w:p>
    <w:p w:rsidR="00186DFB" w:rsidRPr="00186DFB" w:rsidRDefault="00186DFB" w:rsidP="00186DFB">
      <w:pPr>
        <w:tabs>
          <w:tab w:val="left" w:pos="720"/>
          <w:tab w:val="right" w:leader="dot" w:pos="9360"/>
        </w:tabs>
        <w:rPr>
          <w:rFonts w:eastAsia="Times New Roman" w:cs="Times New Roman"/>
          <w:bCs/>
          <w:sz w:val="20"/>
          <w:szCs w:val="20"/>
        </w:rPr>
      </w:pPr>
      <w:r w:rsidRPr="00186DFB">
        <w:rPr>
          <w:rFonts w:eastAsia="Times New Roman" w:cs="Times New Roman"/>
          <w:bCs/>
          <w:sz w:val="20"/>
          <w:szCs w:val="20"/>
        </w:rPr>
        <w:t>POLICY FOR REVIEW OF ALLEGED ARBITRARY AND CAPRICIOUS GRADING (59.0 III-1.20)</w:t>
      </w:r>
      <w:r w:rsidRPr="00186DFB">
        <w:rPr>
          <w:rFonts w:eastAsia="Times New Roman" w:cs="Times New Roman"/>
          <w:bCs/>
          <w:sz w:val="20"/>
          <w:szCs w:val="20"/>
        </w:rPr>
        <w:tab/>
        <w:t>78</w:t>
      </w:r>
    </w:p>
    <w:p w:rsidR="00186DFB" w:rsidRPr="00186DFB" w:rsidRDefault="00186DFB" w:rsidP="00186DFB">
      <w:pPr>
        <w:tabs>
          <w:tab w:val="left" w:pos="720"/>
          <w:tab w:val="right" w:leader="dot" w:pos="9360"/>
        </w:tabs>
        <w:rPr>
          <w:rFonts w:eastAsia="Times New Roman" w:cs="Times New Roman"/>
          <w:bCs/>
          <w:sz w:val="20"/>
          <w:szCs w:val="20"/>
        </w:rPr>
      </w:pPr>
      <w:r w:rsidRPr="00186DFB">
        <w:rPr>
          <w:rFonts w:eastAsia="Times New Roman" w:cs="Times New Roman"/>
          <w:bCs/>
          <w:sz w:val="20"/>
          <w:szCs w:val="20"/>
        </w:rPr>
        <w:t>UMES PROCEDURES FOR REVIEW OF ALLEGED ARBITRARY AND CAPRICIOUS GRADING (III-1.20(A))</w:t>
      </w:r>
      <w:r w:rsidRPr="00186DFB">
        <w:rPr>
          <w:rFonts w:eastAsia="Times New Roman" w:cs="Times New Roman"/>
          <w:bCs/>
          <w:sz w:val="20"/>
          <w:szCs w:val="20"/>
        </w:rPr>
        <w:tab/>
        <w:t>79</w:t>
      </w:r>
    </w:p>
    <w:p w:rsidR="00186DFB" w:rsidRPr="00186DFB" w:rsidRDefault="00186DFB" w:rsidP="00186DFB">
      <w:pPr>
        <w:tabs>
          <w:tab w:val="left" w:pos="720"/>
          <w:tab w:val="right" w:leader="dot" w:pos="9360"/>
        </w:tabs>
        <w:rPr>
          <w:rFonts w:eastAsia="Times New Roman" w:cs="Times New Roman"/>
          <w:bCs/>
          <w:sz w:val="20"/>
          <w:szCs w:val="20"/>
        </w:rPr>
      </w:pPr>
      <w:r w:rsidRPr="00186DFB">
        <w:rPr>
          <w:rFonts w:eastAsia="Times New Roman" w:cs="Times New Roman"/>
          <w:bCs/>
          <w:sz w:val="20"/>
          <w:szCs w:val="20"/>
        </w:rPr>
        <w:t>POLICY CONCERNING THE SCHEDULING OF ACADEMIC ASSIGNMENTS ON DATES OF RELIGIOUS OBSERVANCE</w:t>
      </w:r>
      <w:proofErr w:type="gramStart"/>
      <w:r w:rsidRPr="00186DFB">
        <w:rPr>
          <w:rFonts w:eastAsia="Times New Roman" w:cs="Times New Roman"/>
          <w:bCs/>
          <w:sz w:val="20"/>
          <w:szCs w:val="20"/>
        </w:rPr>
        <w:t xml:space="preserve">   (</w:t>
      </w:r>
      <w:proofErr w:type="gramEnd"/>
      <w:r w:rsidRPr="00186DFB">
        <w:rPr>
          <w:rFonts w:eastAsia="Times New Roman" w:cs="Times New Roman"/>
          <w:bCs/>
          <w:sz w:val="20"/>
          <w:szCs w:val="20"/>
        </w:rPr>
        <w:t>85.0 III-5.10)</w:t>
      </w:r>
      <w:r w:rsidRPr="00186DFB">
        <w:rPr>
          <w:rFonts w:eastAsia="Times New Roman" w:cs="Times New Roman"/>
          <w:bCs/>
          <w:sz w:val="20"/>
          <w:szCs w:val="20"/>
        </w:rPr>
        <w:tab/>
        <w:t>82</w:t>
      </w:r>
    </w:p>
    <w:p w:rsidR="00186DFB" w:rsidRPr="00186DFB" w:rsidRDefault="00186DFB" w:rsidP="00186DFB">
      <w:pPr>
        <w:tabs>
          <w:tab w:val="left" w:pos="720"/>
          <w:tab w:val="right" w:leader="dot" w:pos="9360"/>
        </w:tabs>
        <w:rPr>
          <w:rFonts w:eastAsia="Times New Roman" w:cs="Times New Roman"/>
          <w:bCs/>
          <w:sz w:val="20"/>
          <w:szCs w:val="20"/>
        </w:rPr>
      </w:pPr>
      <w:r w:rsidRPr="00186DFB">
        <w:rPr>
          <w:rFonts w:eastAsia="Times New Roman" w:cs="Times New Roman"/>
          <w:bCs/>
          <w:sz w:val="20"/>
          <w:szCs w:val="20"/>
        </w:rPr>
        <w:t>UMES POLICY AND PROCEDURES CONCERNING ACADEMIC ASSIGNMENTS ON DATES OF RELIGIOUS OBSERVANCES (III-5.10(A))</w:t>
      </w:r>
      <w:r w:rsidRPr="00186DFB">
        <w:rPr>
          <w:rFonts w:eastAsia="Times New Roman" w:cs="Times New Roman"/>
          <w:bCs/>
          <w:sz w:val="20"/>
          <w:szCs w:val="20"/>
        </w:rPr>
        <w:tab/>
        <w:t>83</w:t>
      </w:r>
    </w:p>
    <w:p w:rsidR="00186DFB" w:rsidRPr="00186DFB" w:rsidRDefault="00186DFB" w:rsidP="00186DFB">
      <w:pPr>
        <w:tabs>
          <w:tab w:val="left" w:pos="720"/>
          <w:tab w:val="right" w:leader="dot" w:pos="9360"/>
        </w:tabs>
        <w:rPr>
          <w:rFonts w:eastAsia="Times New Roman" w:cs="Times New Roman"/>
          <w:bCs/>
          <w:sz w:val="20"/>
          <w:szCs w:val="20"/>
        </w:rPr>
      </w:pPr>
      <w:r w:rsidRPr="00186DFB">
        <w:rPr>
          <w:rFonts w:eastAsia="Times New Roman" w:cs="Times New Roman"/>
          <w:bCs/>
          <w:sz w:val="20"/>
          <w:szCs w:val="20"/>
        </w:rPr>
        <w:t>POLICY ON ACADEMIC ADVISING (74.0 III-2.50)</w:t>
      </w:r>
      <w:r w:rsidRPr="00186DFB">
        <w:rPr>
          <w:rFonts w:eastAsia="Times New Roman" w:cs="Times New Roman"/>
          <w:bCs/>
          <w:sz w:val="20"/>
          <w:szCs w:val="20"/>
        </w:rPr>
        <w:tab/>
        <w:t>85</w:t>
      </w:r>
    </w:p>
    <w:p w:rsidR="00186DFB" w:rsidRPr="00186DFB" w:rsidRDefault="00186DFB" w:rsidP="00186DFB">
      <w:pPr>
        <w:tabs>
          <w:tab w:val="left" w:pos="720"/>
          <w:tab w:val="right" w:leader="dot" w:pos="9360"/>
        </w:tabs>
        <w:rPr>
          <w:rFonts w:eastAsia="Times New Roman" w:cs="Times New Roman"/>
          <w:bCs/>
          <w:sz w:val="20"/>
          <w:szCs w:val="20"/>
        </w:rPr>
      </w:pPr>
      <w:r w:rsidRPr="00186DFB">
        <w:rPr>
          <w:rFonts w:eastAsia="Times New Roman" w:cs="Times New Roman"/>
          <w:bCs/>
          <w:sz w:val="20"/>
          <w:szCs w:val="20"/>
        </w:rPr>
        <w:lastRenderedPageBreak/>
        <w:t>UMES POLICY AND PROCEDURES ON ACADEMIC ADVISING (III-2.50(A))</w:t>
      </w:r>
      <w:r w:rsidRPr="00186DFB">
        <w:rPr>
          <w:rFonts w:eastAsia="Times New Roman" w:cs="Times New Roman"/>
          <w:bCs/>
          <w:sz w:val="20"/>
          <w:szCs w:val="20"/>
        </w:rPr>
        <w:tab/>
        <w:t>86</w:t>
      </w:r>
    </w:p>
    <w:p w:rsidR="00186DFB" w:rsidRPr="00186DFB" w:rsidRDefault="00186DFB" w:rsidP="00186DFB">
      <w:pPr>
        <w:tabs>
          <w:tab w:val="left" w:pos="720"/>
          <w:tab w:val="right" w:leader="dot" w:pos="9360"/>
        </w:tabs>
        <w:rPr>
          <w:rFonts w:eastAsia="Times New Roman" w:cs="Times New Roman"/>
          <w:bCs/>
          <w:sz w:val="20"/>
          <w:szCs w:val="20"/>
        </w:rPr>
      </w:pPr>
      <w:r w:rsidRPr="00186DFB">
        <w:rPr>
          <w:rFonts w:eastAsia="Times New Roman" w:cs="Times New Roman"/>
          <w:bCs/>
          <w:sz w:val="20"/>
          <w:szCs w:val="20"/>
        </w:rPr>
        <w:t>UMES POLICY CONCERNING UNIVERSITY ESTABLISHED EXAMINATIONS (III-1.00(A))</w:t>
      </w:r>
      <w:r w:rsidRPr="00186DFB">
        <w:rPr>
          <w:rFonts w:eastAsia="Times New Roman" w:cs="Times New Roman"/>
          <w:bCs/>
          <w:sz w:val="20"/>
          <w:szCs w:val="20"/>
        </w:rPr>
        <w:tab/>
        <w:t>87</w:t>
      </w:r>
    </w:p>
    <w:p w:rsidR="00186DFB" w:rsidRPr="00186DFB" w:rsidRDefault="00186DFB" w:rsidP="00186DFB">
      <w:pPr>
        <w:tabs>
          <w:tab w:val="left" w:pos="720"/>
          <w:tab w:val="right" w:leader="dot" w:pos="9360"/>
        </w:tabs>
        <w:rPr>
          <w:rFonts w:eastAsia="Times New Roman" w:cs="Times New Roman"/>
          <w:bCs/>
          <w:sz w:val="20"/>
          <w:szCs w:val="20"/>
        </w:rPr>
      </w:pPr>
      <w:r w:rsidRPr="00186DFB">
        <w:rPr>
          <w:rFonts w:eastAsia="Times New Roman" w:cs="Times New Roman"/>
          <w:bCs/>
          <w:sz w:val="20"/>
          <w:szCs w:val="20"/>
        </w:rPr>
        <w:t>POLICY ON NON-DISCRIMINATION AND EQUAL OPPORTUNITY</w:t>
      </w:r>
      <w:r w:rsidRPr="00186DFB">
        <w:rPr>
          <w:rFonts w:eastAsia="Times New Roman" w:cs="Times New Roman"/>
          <w:bCs/>
          <w:sz w:val="20"/>
          <w:szCs w:val="20"/>
        </w:rPr>
        <w:tab/>
        <w:t>89</w:t>
      </w:r>
    </w:p>
    <w:p w:rsidR="00186DFB" w:rsidRPr="00186DFB" w:rsidRDefault="00186DFB" w:rsidP="00186DFB">
      <w:pPr>
        <w:tabs>
          <w:tab w:val="left" w:pos="720"/>
          <w:tab w:val="right" w:leader="dot" w:pos="9360"/>
        </w:tabs>
        <w:rPr>
          <w:rFonts w:eastAsia="Times New Roman" w:cs="Times New Roman"/>
          <w:bCs/>
          <w:sz w:val="20"/>
          <w:szCs w:val="20"/>
        </w:rPr>
      </w:pPr>
      <w:r w:rsidRPr="00186DFB">
        <w:rPr>
          <w:rFonts w:eastAsia="Times New Roman" w:cs="Times New Roman"/>
          <w:bCs/>
          <w:sz w:val="20"/>
          <w:szCs w:val="20"/>
        </w:rPr>
        <w:t>UMES STUDENT CODE OF ACADEMIC INTEGRITY (51.0 III-1.00 (B))</w:t>
      </w:r>
      <w:r w:rsidRPr="00186DFB">
        <w:rPr>
          <w:rFonts w:eastAsia="Times New Roman" w:cs="Times New Roman"/>
          <w:bCs/>
          <w:sz w:val="20"/>
          <w:szCs w:val="20"/>
        </w:rPr>
        <w:tab/>
        <w:t>93</w:t>
      </w:r>
    </w:p>
    <w:p w:rsidR="00186DFB" w:rsidRPr="00186DFB" w:rsidRDefault="00186DFB" w:rsidP="00186DFB">
      <w:pPr>
        <w:tabs>
          <w:tab w:val="left" w:pos="720"/>
          <w:tab w:val="right" w:leader="dot" w:pos="9360"/>
        </w:tabs>
        <w:rPr>
          <w:rFonts w:eastAsia="Times New Roman" w:cs="Times New Roman"/>
          <w:bCs/>
          <w:sz w:val="20"/>
          <w:szCs w:val="20"/>
        </w:rPr>
      </w:pPr>
      <w:r w:rsidRPr="00186DFB">
        <w:rPr>
          <w:rFonts w:eastAsia="Times New Roman" w:cs="Times New Roman"/>
          <w:bCs/>
          <w:sz w:val="20"/>
          <w:szCs w:val="20"/>
        </w:rPr>
        <w:t>POLICY FOR REVIEW OF ALLEGED ARBITRARY AND CAPRICIOUS GRADING (59.0 III-1.20)</w:t>
      </w:r>
      <w:r w:rsidRPr="00186DFB">
        <w:rPr>
          <w:rFonts w:eastAsia="Times New Roman" w:cs="Times New Roman"/>
          <w:bCs/>
          <w:sz w:val="20"/>
          <w:szCs w:val="20"/>
        </w:rPr>
        <w:tab/>
        <w:t>101</w:t>
      </w:r>
    </w:p>
    <w:p w:rsidR="00186DFB" w:rsidRPr="00186DFB" w:rsidRDefault="00186DFB" w:rsidP="00186DFB">
      <w:pPr>
        <w:tabs>
          <w:tab w:val="left" w:pos="720"/>
          <w:tab w:val="right" w:leader="dot" w:pos="9360"/>
        </w:tabs>
        <w:rPr>
          <w:rFonts w:eastAsia="Times New Roman" w:cs="Times New Roman"/>
          <w:bCs/>
          <w:sz w:val="20"/>
          <w:szCs w:val="20"/>
        </w:rPr>
      </w:pPr>
      <w:r w:rsidRPr="00186DFB">
        <w:rPr>
          <w:rFonts w:eastAsia="Times New Roman" w:cs="Times New Roman"/>
          <w:bCs/>
          <w:sz w:val="20"/>
          <w:szCs w:val="20"/>
        </w:rPr>
        <w:t>UMES PROCEDURES FOR REVIEW OF ALLEGED ARBITRARY AND CAPRICIOUS GRADING (III-1.20(A))</w:t>
      </w:r>
      <w:r>
        <w:rPr>
          <w:rFonts w:eastAsia="Times New Roman" w:cs="Times New Roman"/>
          <w:bCs/>
          <w:sz w:val="20"/>
          <w:szCs w:val="20"/>
        </w:rPr>
        <w:tab/>
      </w:r>
      <w:r w:rsidRPr="00186DFB">
        <w:rPr>
          <w:rFonts w:eastAsia="Times New Roman" w:cs="Times New Roman"/>
          <w:bCs/>
          <w:sz w:val="20"/>
          <w:szCs w:val="20"/>
        </w:rPr>
        <w:t>102</w:t>
      </w:r>
    </w:p>
    <w:p w:rsidR="00186DFB" w:rsidRPr="00186DFB" w:rsidRDefault="00186DFB" w:rsidP="00186DFB">
      <w:pPr>
        <w:tabs>
          <w:tab w:val="left" w:pos="720"/>
          <w:tab w:val="right" w:leader="dot" w:pos="9360"/>
        </w:tabs>
        <w:rPr>
          <w:rFonts w:eastAsia="Times New Roman" w:cs="Times New Roman"/>
          <w:bCs/>
          <w:sz w:val="20"/>
          <w:szCs w:val="20"/>
        </w:rPr>
      </w:pPr>
      <w:r w:rsidRPr="00186DFB">
        <w:rPr>
          <w:rFonts w:eastAsia="Times New Roman" w:cs="Times New Roman"/>
          <w:bCs/>
          <w:sz w:val="20"/>
          <w:szCs w:val="20"/>
        </w:rPr>
        <w:t xml:space="preserve">POLICY CONCERNING THE SCHEDULING OF ACADEMIC ASSIGNMENTS ON DATES OF RELIGIOUS </w:t>
      </w:r>
      <w:proofErr w:type="gramStart"/>
      <w:r w:rsidRPr="00186DFB">
        <w:rPr>
          <w:rFonts w:eastAsia="Times New Roman" w:cs="Times New Roman"/>
          <w:bCs/>
          <w:sz w:val="20"/>
          <w:szCs w:val="20"/>
        </w:rPr>
        <w:t>OBSERVANCE  (</w:t>
      </w:r>
      <w:proofErr w:type="gramEnd"/>
      <w:r w:rsidRPr="00186DFB">
        <w:rPr>
          <w:rFonts w:eastAsia="Times New Roman" w:cs="Times New Roman"/>
          <w:bCs/>
          <w:sz w:val="20"/>
          <w:szCs w:val="20"/>
        </w:rPr>
        <w:t>85.0 III-5.10)</w:t>
      </w:r>
      <w:r w:rsidRPr="00186DFB">
        <w:rPr>
          <w:rFonts w:eastAsia="Times New Roman" w:cs="Times New Roman"/>
          <w:bCs/>
          <w:sz w:val="20"/>
          <w:szCs w:val="20"/>
        </w:rPr>
        <w:tab/>
        <w:t>105</w:t>
      </w:r>
    </w:p>
    <w:p w:rsidR="00186DFB" w:rsidRPr="00186DFB" w:rsidRDefault="00186DFB" w:rsidP="00186DFB">
      <w:pPr>
        <w:tabs>
          <w:tab w:val="left" w:pos="720"/>
          <w:tab w:val="right" w:leader="dot" w:pos="9360"/>
        </w:tabs>
        <w:rPr>
          <w:rFonts w:eastAsia="Times New Roman" w:cs="Times New Roman"/>
          <w:bCs/>
          <w:sz w:val="20"/>
          <w:szCs w:val="20"/>
        </w:rPr>
      </w:pPr>
      <w:r w:rsidRPr="00186DFB">
        <w:rPr>
          <w:rFonts w:eastAsia="Times New Roman" w:cs="Times New Roman"/>
          <w:bCs/>
          <w:sz w:val="20"/>
          <w:szCs w:val="20"/>
        </w:rPr>
        <w:t>UMES POLICY AND PROCEDURES CONCERNING ACADEMIC ASSIGNMENTS ON DATES OF RELIGIOUS OBSERVANCES (III-5.10(A))</w:t>
      </w:r>
      <w:r w:rsidRPr="00186DFB">
        <w:rPr>
          <w:rFonts w:eastAsia="Times New Roman" w:cs="Times New Roman"/>
          <w:bCs/>
          <w:sz w:val="20"/>
          <w:szCs w:val="20"/>
        </w:rPr>
        <w:tab/>
        <w:t>106</w:t>
      </w:r>
    </w:p>
    <w:p w:rsidR="00186DFB" w:rsidRPr="00186DFB" w:rsidRDefault="00186DFB" w:rsidP="00186DFB">
      <w:pPr>
        <w:tabs>
          <w:tab w:val="left" w:pos="720"/>
          <w:tab w:val="right" w:leader="dot" w:pos="9360"/>
        </w:tabs>
        <w:rPr>
          <w:rFonts w:eastAsia="Times New Roman" w:cs="Times New Roman"/>
          <w:bCs/>
          <w:sz w:val="20"/>
          <w:szCs w:val="20"/>
        </w:rPr>
      </w:pPr>
      <w:r w:rsidRPr="00186DFB">
        <w:rPr>
          <w:rFonts w:eastAsia="Times New Roman" w:cs="Times New Roman"/>
          <w:bCs/>
          <w:sz w:val="20"/>
          <w:szCs w:val="20"/>
        </w:rPr>
        <w:t>POLICY ON ACADEMIC ADVISING (74.0 III-2.50)</w:t>
      </w:r>
      <w:r w:rsidRPr="00186DFB">
        <w:rPr>
          <w:rFonts w:eastAsia="Times New Roman" w:cs="Times New Roman"/>
          <w:bCs/>
          <w:sz w:val="20"/>
          <w:szCs w:val="20"/>
        </w:rPr>
        <w:tab/>
        <w:t>108</w:t>
      </w:r>
    </w:p>
    <w:p w:rsidR="00186DFB" w:rsidRPr="00186DFB" w:rsidRDefault="00186DFB" w:rsidP="00186DFB">
      <w:pPr>
        <w:tabs>
          <w:tab w:val="left" w:pos="720"/>
          <w:tab w:val="right" w:leader="dot" w:pos="9360"/>
        </w:tabs>
        <w:rPr>
          <w:rFonts w:eastAsia="Times New Roman" w:cs="Times New Roman"/>
          <w:bCs/>
          <w:sz w:val="20"/>
          <w:szCs w:val="20"/>
        </w:rPr>
      </w:pPr>
      <w:r w:rsidRPr="00186DFB">
        <w:rPr>
          <w:rFonts w:eastAsia="Times New Roman" w:cs="Times New Roman"/>
          <w:bCs/>
          <w:sz w:val="20"/>
          <w:szCs w:val="20"/>
        </w:rPr>
        <w:t>UMES POLICY AND PROCEDURES ON ACADEMIC ADVISING (III-2.50(A))</w:t>
      </w:r>
      <w:r w:rsidRPr="00186DFB">
        <w:rPr>
          <w:rFonts w:eastAsia="Times New Roman" w:cs="Times New Roman"/>
          <w:bCs/>
          <w:sz w:val="20"/>
          <w:szCs w:val="20"/>
        </w:rPr>
        <w:tab/>
        <w:t>109</w:t>
      </w:r>
    </w:p>
    <w:p w:rsidR="00186DFB" w:rsidRPr="00186DFB" w:rsidRDefault="00186DFB" w:rsidP="00186DFB">
      <w:pPr>
        <w:tabs>
          <w:tab w:val="left" w:pos="720"/>
          <w:tab w:val="right" w:leader="dot" w:pos="9360"/>
        </w:tabs>
        <w:ind w:left="0"/>
        <w:rPr>
          <w:rFonts w:eastAsia="Times New Roman" w:cs="Times New Roman"/>
          <w:bCs/>
          <w:sz w:val="20"/>
          <w:szCs w:val="20"/>
        </w:rPr>
      </w:pPr>
      <w:r w:rsidRPr="00186DFB">
        <w:rPr>
          <w:rFonts w:eastAsia="Times New Roman" w:cs="Times New Roman"/>
          <w:bCs/>
          <w:sz w:val="20"/>
          <w:szCs w:val="20"/>
        </w:rPr>
        <w:t>SECTION VI:  Resources for Teaching, Guidance &amp; Counseling</w:t>
      </w:r>
      <w:r w:rsidRPr="00186DFB">
        <w:rPr>
          <w:rFonts w:eastAsia="Times New Roman" w:cs="Times New Roman"/>
          <w:bCs/>
          <w:sz w:val="20"/>
          <w:szCs w:val="20"/>
        </w:rPr>
        <w:tab/>
        <w:t>110</w:t>
      </w:r>
    </w:p>
    <w:p w:rsidR="00186DFB" w:rsidRPr="00186DFB" w:rsidRDefault="00186DFB" w:rsidP="00186DFB">
      <w:pPr>
        <w:tabs>
          <w:tab w:val="left" w:pos="720"/>
          <w:tab w:val="right" w:leader="dot" w:pos="9360"/>
        </w:tabs>
        <w:rPr>
          <w:rFonts w:eastAsia="Times New Roman" w:cs="Times New Roman"/>
          <w:bCs/>
          <w:sz w:val="20"/>
          <w:szCs w:val="20"/>
        </w:rPr>
      </w:pPr>
      <w:r w:rsidRPr="00186DFB">
        <w:rPr>
          <w:rFonts w:eastAsia="Times New Roman" w:cs="Times New Roman"/>
          <w:bCs/>
          <w:sz w:val="20"/>
          <w:szCs w:val="20"/>
        </w:rPr>
        <w:t>POLICY ON ACADEMIC ADVISING (74.0 III-2.50)</w:t>
      </w:r>
      <w:r w:rsidRPr="00186DFB">
        <w:rPr>
          <w:rFonts w:eastAsia="Times New Roman" w:cs="Times New Roman"/>
          <w:bCs/>
          <w:sz w:val="20"/>
          <w:szCs w:val="20"/>
        </w:rPr>
        <w:tab/>
        <w:t>110</w:t>
      </w:r>
    </w:p>
    <w:p w:rsidR="00186DFB" w:rsidRPr="00186DFB" w:rsidRDefault="00186DFB" w:rsidP="00186DFB">
      <w:pPr>
        <w:tabs>
          <w:tab w:val="left" w:pos="720"/>
          <w:tab w:val="right" w:leader="dot" w:pos="9360"/>
        </w:tabs>
        <w:rPr>
          <w:rFonts w:eastAsia="Times New Roman" w:cs="Times New Roman"/>
          <w:bCs/>
          <w:sz w:val="20"/>
          <w:szCs w:val="20"/>
        </w:rPr>
      </w:pPr>
      <w:r w:rsidRPr="00186DFB">
        <w:rPr>
          <w:rFonts w:eastAsia="Times New Roman" w:cs="Times New Roman"/>
          <w:bCs/>
          <w:sz w:val="20"/>
          <w:szCs w:val="20"/>
        </w:rPr>
        <w:t>UMES POLICY AND PROCEDURES ON ACADEMIC ADVISING (III-2.50(A))</w:t>
      </w:r>
      <w:r w:rsidRPr="00186DFB">
        <w:rPr>
          <w:rFonts w:eastAsia="Times New Roman" w:cs="Times New Roman"/>
          <w:bCs/>
          <w:sz w:val="20"/>
          <w:szCs w:val="20"/>
        </w:rPr>
        <w:tab/>
        <w:t>111</w:t>
      </w:r>
    </w:p>
    <w:p w:rsidR="00186DFB" w:rsidRPr="00186DFB" w:rsidRDefault="00186DFB" w:rsidP="00186DFB">
      <w:pPr>
        <w:tabs>
          <w:tab w:val="left" w:pos="720"/>
          <w:tab w:val="right" w:leader="dot" w:pos="9360"/>
        </w:tabs>
        <w:rPr>
          <w:rFonts w:eastAsia="Times New Roman" w:cs="Times New Roman"/>
          <w:bCs/>
          <w:sz w:val="20"/>
          <w:szCs w:val="20"/>
        </w:rPr>
      </w:pPr>
      <w:r w:rsidRPr="00186DFB">
        <w:rPr>
          <w:rFonts w:eastAsia="Times New Roman" w:cs="Times New Roman"/>
          <w:bCs/>
          <w:sz w:val="20"/>
          <w:szCs w:val="20"/>
        </w:rPr>
        <w:t>Policy on Graduate Assistantships (III – 7.11)</w:t>
      </w:r>
      <w:r w:rsidRPr="00186DFB">
        <w:rPr>
          <w:rFonts w:eastAsia="Times New Roman" w:cs="Times New Roman"/>
          <w:bCs/>
          <w:sz w:val="20"/>
          <w:szCs w:val="20"/>
        </w:rPr>
        <w:tab/>
        <w:t>112</w:t>
      </w:r>
    </w:p>
    <w:p w:rsidR="00186DFB" w:rsidRPr="00186DFB" w:rsidRDefault="00186DFB" w:rsidP="00186DFB">
      <w:pPr>
        <w:tabs>
          <w:tab w:val="left" w:pos="720"/>
          <w:tab w:val="right" w:leader="dot" w:pos="9360"/>
        </w:tabs>
        <w:rPr>
          <w:rFonts w:eastAsia="Times New Roman" w:cs="Times New Roman"/>
          <w:bCs/>
          <w:sz w:val="20"/>
          <w:szCs w:val="20"/>
        </w:rPr>
      </w:pPr>
      <w:r w:rsidRPr="00186DFB">
        <w:rPr>
          <w:rFonts w:eastAsia="Times New Roman" w:cs="Times New Roman"/>
          <w:bCs/>
          <w:sz w:val="20"/>
          <w:szCs w:val="20"/>
        </w:rPr>
        <w:t>UMES POLICY ON BENEFITS FOR GRADUATE ASSISTANTS (VII-4.50(A))</w:t>
      </w:r>
      <w:r w:rsidRPr="00186DFB">
        <w:rPr>
          <w:rFonts w:eastAsia="Times New Roman" w:cs="Times New Roman"/>
          <w:bCs/>
          <w:sz w:val="20"/>
          <w:szCs w:val="20"/>
        </w:rPr>
        <w:tab/>
        <w:t>113</w:t>
      </w:r>
    </w:p>
    <w:p w:rsidR="00186DFB" w:rsidRPr="00186DFB" w:rsidRDefault="00186DFB" w:rsidP="00186DFB">
      <w:pPr>
        <w:tabs>
          <w:tab w:val="left" w:pos="720"/>
          <w:tab w:val="right" w:leader="dot" w:pos="9360"/>
        </w:tabs>
        <w:ind w:left="0"/>
        <w:rPr>
          <w:rFonts w:eastAsia="Times New Roman" w:cs="Times New Roman"/>
          <w:bCs/>
          <w:sz w:val="20"/>
          <w:szCs w:val="20"/>
        </w:rPr>
      </w:pPr>
      <w:r w:rsidRPr="00186DFB">
        <w:rPr>
          <w:rFonts w:eastAsia="Times New Roman" w:cs="Times New Roman"/>
          <w:bCs/>
          <w:sz w:val="20"/>
          <w:szCs w:val="20"/>
        </w:rPr>
        <w:t>Section VII – Resources for and Policies Pertaining to Research</w:t>
      </w:r>
      <w:r w:rsidRPr="00186DFB">
        <w:rPr>
          <w:rFonts w:eastAsia="Times New Roman" w:cs="Times New Roman"/>
          <w:bCs/>
          <w:sz w:val="20"/>
          <w:szCs w:val="20"/>
        </w:rPr>
        <w:tab/>
        <w:t>116</w:t>
      </w:r>
    </w:p>
    <w:p w:rsidR="00186DFB" w:rsidRPr="00186DFB" w:rsidRDefault="00186DFB" w:rsidP="00186DFB">
      <w:pPr>
        <w:tabs>
          <w:tab w:val="left" w:pos="720"/>
          <w:tab w:val="right" w:leader="dot" w:pos="9360"/>
        </w:tabs>
        <w:rPr>
          <w:rFonts w:eastAsia="Times New Roman" w:cs="Times New Roman"/>
          <w:bCs/>
          <w:sz w:val="20"/>
          <w:szCs w:val="20"/>
        </w:rPr>
      </w:pPr>
      <w:r w:rsidRPr="00186DFB">
        <w:rPr>
          <w:rFonts w:eastAsia="Times New Roman" w:cs="Times New Roman"/>
          <w:bCs/>
          <w:sz w:val="20"/>
          <w:szCs w:val="20"/>
        </w:rPr>
        <w:t>Policy on Solicitation and Acceptance of Sponsored Projects</w:t>
      </w:r>
      <w:r w:rsidRPr="00186DFB">
        <w:rPr>
          <w:rFonts w:eastAsia="Times New Roman" w:cs="Times New Roman"/>
          <w:bCs/>
          <w:sz w:val="20"/>
          <w:szCs w:val="20"/>
        </w:rPr>
        <w:tab/>
        <w:t>120</w:t>
      </w:r>
    </w:p>
    <w:p w:rsidR="00186DFB" w:rsidRPr="00186DFB" w:rsidRDefault="00186DFB" w:rsidP="00186DFB">
      <w:pPr>
        <w:tabs>
          <w:tab w:val="left" w:pos="720"/>
          <w:tab w:val="right" w:leader="dot" w:pos="9360"/>
        </w:tabs>
        <w:rPr>
          <w:rFonts w:eastAsia="Times New Roman" w:cs="Times New Roman"/>
          <w:bCs/>
          <w:sz w:val="20"/>
          <w:szCs w:val="20"/>
        </w:rPr>
      </w:pPr>
      <w:r w:rsidRPr="00186DFB">
        <w:rPr>
          <w:rFonts w:eastAsia="Times New Roman" w:cs="Times New Roman"/>
          <w:bCs/>
          <w:sz w:val="20"/>
          <w:szCs w:val="20"/>
        </w:rPr>
        <w:t>Policy on Patents and Technology Transfer</w:t>
      </w:r>
      <w:r w:rsidRPr="00186DFB">
        <w:rPr>
          <w:rFonts w:eastAsia="Times New Roman" w:cs="Times New Roman"/>
          <w:bCs/>
          <w:sz w:val="20"/>
          <w:szCs w:val="20"/>
        </w:rPr>
        <w:tab/>
        <w:t>122</w:t>
      </w:r>
    </w:p>
    <w:p w:rsidR="00186DFB" w:rsidRPr="00186DFB" w:rsidRDefault="00186DFB" w:rsidP="00186DFB">
      <w:pPr>
        <w:tabs>
          <w:tab w:val="left" w:pos="720"/>
          <w:tab w:val="right" w:leader="dot" w:pos="9360"/>
        </w:tabs>
        <w:rPr>
          <w:rFonts w:eastAsia="Times New Roman" w:cs="Times New Roman"/>
          <w:bCs/>
          <w:sz w:val="20"/>
          <w:szCs w:val="20"/>
        </w:rPr>
      </w:pPr>
      <w:r w:rsidRPr="00186DFB">
        <w:rPr>
          <w:rFonts w:eastAsia="Times New Roman" w:cs="Times New Roman"/>
          <w:bCs/>
          <w:sz w:val="20"/>
          <w:szCs w:val="20"/>
        </w:rPr>
        <w:t>Policy on Standards for the Conduct of Scientific Research and Scholarly Work</w:t>
      </w:r>
      <w:r w:rsidRPr="00186DFB">
        <w:rPr>
          <w:rFonts w:eastAsia="Times New Roman" w:cs="Times New Roman"/>
          <w:bCs/>
          <w:sz w:val="20"/>
          <w:szCs w:val="20"/>
        </w:rPr>
        <w:tab/>
        <w:t>125</w:t>
      </w:r>
    </w:p>
    <w:p w:rsidR="00186DFB" w:rsidRPr="00186DFB" w:rsidRDefault="00186DFB" w:rsidP="00186DFB">
      <w:pPr>
        <w:tabs>
          <w:tab w:val="left" w:pos="720"/>
          <w:tab w:val="right" w:leader="dot" w:pos="9360"/>
        </w:tabs>
        <w:rPr>
          <w:rFonts w:eastAsia="Times New Roman" w:cs="Times New Roman"/>
          <w:bCs/>
          <w:sz w:val="20"/>
          <w:szCs w:val="20"/>
        </w:rPr>
      </w:pPr>
      <w:r w:rsidRPr="00186DFB">
        <w:rPr>
          <w:rFonts w:eastAsia="Times New Roman" w:cs="Times New Roman"/>
          <w:bCs/>
          <w:sz w:val="20"/>
          <w:szCs w:val="20"/>
        </w:rPr>
        <w:t>Policy for Establishment and Review of Centers and Institutes</w:t>
      </w:r>
      <w:r w:rsidRPr="00186DFB">
        <w:rPr>
          <w:rFonts w:eastAsia="Times New Roman" w:cs="Times New Roman"/>
          <w:bCs/>
          <w:sz w:val="20"/>
          <w:szCs w:val="20"/>
        </w:rPr>
        <w:tab/>
        <w:t>128</w:t>
      </w:r>
    </w:p>
    <w:p w:rsidR="00186DFB" w:rsidRPr="00186DFB" w:rsidRDefault="00186DFB" w:rsidP="00186DFB">
      <w:pPr>
        <w:tabs>
          <w:tab w:val="left" w:pos="720"/>
          <w:tab w:val="right" w:leader="dot" w:pos="9360"/>
        </w:tabs>
        <w:rPr>
          <w:rFonts w:eastAsia="Times New Roman" w:cs="Times New Roman"/>
          <w:bCs/>
          <w:sz w:val="20"/>
          <w:szCs w:val="20"/>
        </w:rPr>
      </w:pPr>
      <w:r w:rsidRPr="00186DFB">
        <w:rPr>
          <w:rFonts w:eastAsia="Times New Roman" w:cs="Times New Roman"/>
          <w:bCs/>
          <w:sz w:val="20"/>
          <w:szCs w:val="20"/>
        </w:rPr>
        <w:t>UNIVERSITY System OF MARYLAND POLICY ON HUMAN SUBJECTS OF RESEARCH (105.0 IV-2.10)</w:t>
      </w:r>
      <w:r w:rsidRPr="00186DFB">
        <w:rPr>
          <w:rFonts w:eastAsia="Times New Roman" w:cs="Times New Roman"/>
          <w:bCs/>
          <w:sz w:val="20"/>
          <w:szCs w:val="20"/>
        </w:rPr>
        <w:tab/>
        <w:t>129</w:t>
      </w:r>
    </w:p>
    <w:p w:rsidR="00186DFB" w:rsidRPr="00186DFB" w:rsidRDefault="00186DFB" w:rsidP="00186DFB">
      <w:pPr>
        <w:tabs>
          <w:tab w:val="left" w:pos="720"/>
          <w:tab w:val="right" w:leader="dot" w:pos="9360"/>
        </w:tabs>
        <w:ind w:left="0"/>
        <w:rPr>
          <w:rFonts w:eastAsia="Times New Roman" w:cs="Times New Roman"/>
          <w:bCs/>
          <w:sz w:val="20"/>
          <w:szCs w:val="20"/>
        </w:rPr>
      </w:pPr>
      <w:r w:rsidRPr="00186DFB">
        <w:rPr>
          <w:rFonts w:eastAsia="Times New Roman" w:cs="Times New Roman"/>
          <w:bCs/>
          <w:sz w:val="20"/>
          <w:szCs w:val="20"/>
        </w:rPr>
        <w:t>SECTION VIII: Other Services &amp; Regulations</w:t>
      </w:r>
      <w:r w:rsidRPr="00186DFB">
        <w:rPr>
          <w:rFonts w:eastAsia="Times New Roman" w:cs="Times New Roman"/>
          <w:bCs/>
          <w:sz w:val="20"/>
          <w:szCs w:val="20"/>
        </w:rPr>
        <w:tab/>
        <w:t>131</w:t>
      </w:r>
    </w:p>
    <w:p w:rsidR="00186DFB" w:rsidRPr="00186DFB" w:rsidRDefault="00186DFB" w:rsidP="00C6521C">
      <w:pPr>
        <w:tabs>
          <w:tab w:val="left" w:pos="720"/>
          <w:tab w:val="right" w:leader="dot" w:pos="9360"/>
        </w:tabs>
        <w:rPr>
          <w:rFonts w:eastAsia="Times New Roman" w:cs="Times New Roman"/>
          <w:bCs/>
          <w:sz w:val="20"/>
          <w:szCs w:val="20"/>
        </w:rPr>
      </w:pPr>
      <w:r w:rsidRPr="00186DFB">
        <w:rPr>
          <w:rFonts w:eastAsia="Times New Roman" w:cs="Times New Roman"/>
          <w:bCs/>
          <w:sz w:val="20"/>
          <w:szCs w:val="20"/>
        </w:rPr>
        <w:t>USM Policy on Sexual Harassment (VI-1.60)</w:t>
      </w:r>
      <w:r w:rsidRPr="00186DFB">
        <w:rPr>
          <w:rFonts w:eastAsia="Times New Roman" w:cs="Times New Roman"/>
          <w:bCs/>
          <w:sz w:val="20"/>
          <w:szCs w:val="20"/>
        </w:rPr>
        <w:tab/>
        <w:t>131</w:t>
      </w:r>
    </w:p>
    <w:p w:rsidR="00186DFB" w:rsidRPr="00186DFB" w:rsidRDefault="00186DFB" w:rsidP="00C6521C">
      <w:pPr>
        <w:tabs>
          <w:tab w:val="left" w:pos="720"/>
          <w:tab w:val="right" w:leader="dot" w:pos="9360"/>
        </w:tabs>
        <w:rPr>
          <w:rFonts w:eastAsia="Times New Roman" w:cs="Times New Roman"/>
          <w:bCs/>
          <w:sz w:val="20"/>
          <w:szCs w:val="20"/>
        </w:rPr>
      </w:pPr>
      <w:r w:rsidRPr="00186DFB">
        <w:rPr>
          <w:rFonts w:eastAsia="Times New Roman" w:cs="Times New Roman"/>
          <w:bCs/>
          <w:sz w:val="20"/>
          <w:szCs w:val="20"/>
        </w:rPr>
        <w:t>UNIVERSITY System OF MARYLAND POLICY ON SEXUAL HARASSMENT (VI-1.60)</w:t>
      </w:r>
      <w:r w:rsidRPr="00186DFB">
        <w:rPr>
          <w:rFonts w:eastAsia="Times New Roman" w:cs="Times New Roman"/>
          <w:bCs/>
          <w:sz w:val="20"/>
          <w:szCs w:val="20"/>
        </w:rPr>
        <w:tab/>
        <w:t>132</w:t>
      </w:r>
    </w:p>
    <w:p w:rsidR="00186DFB" w:rsidRPr="00186DFB" w:rsidRDefault="00186DFB" w:rsidP="00C6521C">
      <w:pPr>
        <w:tabs>
          <w:tab w:val="left" w:pos="720"/>
          <w:tab w:val="right" w:leader="dot" w:pos="9360"/>
        </w:tabs>
        <w:rPr>
          <w:rFonts w:eastAsia="Times New Roman" w:cs="Times New Roman"/>
          <w:bCs/>
          <w:sz w:val="20"/>
          <w:szCs w:val="20"/>
        </w:rPr>
      </w:pPr>
      <w:r w:rsidRPr="00186DFB">
        <w:rPr>
          <w:rFonts w:eastAsia="Times New Roman" w:cs="Times New Roman"/>
          <w:bCs/>
          <w:sz w:val="20"/>
          <w:szCs w:val="20"/>
        </w:rPr>
        <w:lastRenderedPageBreak/>
        <w:t>UMES Policy and Procedures on Sexual Harassment, Other Forms of Sexual Misconduct and Gender-Based Discrimination</w:t>
      </w:r>
      <w:r w:rsidRPr="00186DFB">
        <w:rPr>
          <w:rFonts w:eastAsia="Times New Roman" w:cs="Times New Roman"/>
          <w:bCs/>
          <w:sz w:val="20"/>
          <w:szCs w:val="20"/>
        </w:rPr>
        <w:tab/>
        <w:t>133</w:t>
      </w:r>
    </w:p>
    <w:p w:rsidR="00186DFB" w:rsidRPr="00186DFB" w:rsidRDefault="00186DFB" w:rsidP="00C6521C">
      <w:pPr>
        <w:tabs>
          <w:tab w:val="left" w:pos="720"/>
          <w:tab w:val="right" w:leader="dot" w:pos="9360"/>
        </w:tabs>
        <w:rPr>
          <w:rFonts w:eastAsia="Times New Roman" w:cs="Times New Roman"/>
          <w:bCs/>
          <w:sz w:val="20"/>
          <w:szCs w:val="20"/>
        </w:rPr>
      </w:pPr>
      <w:r w:rsidRPr="00186DFB">
        <w:rPr>
          <w:rFonts w:eastAsia="Times New Roman" w:cs="Times New Roman"/>
          <w:bCs/>
          <w:sz w:val="20"/>
          <w:szCs w:val="20"/>
        </w:rPr>
        <w:t>UMES POLICY AND PROCEDURES ON SEXUAL HARASSMENT (VII-6.00(A))</w:t>
      </w:r>
      <w:r w:rsidRPr="00186DFB">
        <w:rPr>
          <w:rFonts w:eastAsia="Times New Roman" w:cs="Times New Roman"/>
          <w:bCs/>
          <w:sz w:val="20"/>
          <w:szCs w:val="20"/>
        </w:rPr>
        <w:tab/>
        <w:t>138</w:t>
      </w:r>
    </w:p>
    <w:p w:rsidR="00186DFB" w:rsidRPr="00186DFB" w:rsidRDefault="00186DFB" w:rsidP="00C6521C">
      <w:pPr>
        <w:tabs>
          <w:tab w:val="left" w:pos="720"/>
          <w:tab w:val="right" w:leader="dot" w:pos="9360"/>
        </w:tabs>
        <w:rPr>
          <w:rFonts w:eastAsia="Times New Roman" w:cs="Times New Roman"/>
          <w:bCs/>
          <w:sz w:val="20"/>
          <w:szCs w:val="20"/>
        </w:rPr>
      </w:pPr>
      <w:r w:rsidRPr="00186DFB">
        <w:rPr>
          <w:rFonts w:eastAsia="Times New Roman" w:cs="Times New Roman"/>
          <w:bCs/>
          <w:sz w:val="20"/>
          <w:szCs w:val="20"/>
        </w:rPr>
        <w:t>UNIVERSITY SYSTEM OF MARYLAND POLICY ON SEXUAL ASSAULT (VI-1.60)</w:t>
      </w:r>
      <w:r w:rsidRPr="00186DFB">
        <w:rPr>
          <w:rFonts w:eastAsia="Times New Roman" w:cs="Times New Roman"/>
          <w:bCs/>
          <w:sz w:val="20"/>
          <w:szCs w:val="20"/>
        </w:rPr>
        <w:tab/>
        <w:t>142</w:t>
      </w:r>
    </w:p>
    <w:p w:rsidR="00186DFB" w:rsidRPr="00186DFB" w:rsidRDefault="00186DFB" w:rsidP="00C6521C">
      <w:pPr>
        <w:tabs>
          <w:tab w:val="left" w:pos="720"/>
          <w:tab w:val="right" w:leader="dot" w:pos="9360"/>
        </w:tabs>
        <w:rPr>
          <w:rFonts w:eastAsia="Times New Roman" w:cs="Times New Roman"/>
          <w:bCs/>
          <w:sz w:val="20"/>
          <w:szCs w:val="20"/>
        </w:rPr>
      </w:pPr>
      <w:r w:rsidRPr="00186DFB">
        <w:rPr>
          <w:rFonts w:eastAsia="Times New Roman" w:cs="Times New Roman"/>
          <w:bCs/>
          <w:sz w:val="20"/>
          <w:szCs w:val="20"/>
        </w:rPr>
        <w:t>UMES SEXUAL ASSAULT POLICY AND PROCEDURES (VI-1.30(A))</w:t>
      </w:r>
      <w:r w:rsidRPr="00186DFB">
        <w:rPr>
          <w:rFonts w:eastAsia="Times New Roman" w:cs="Times New Roman"/>
          <w:bCs/>
          <w:sz w:val="20"/>
          <w:szCs w:val="20"/>
        </w:rPr>
        <w:tab/>
        <w:t>146</w:t>
      </w:r>
    </w:p>
    <w:p w:rsidR="00186DFB" w:rsidRPr="00186DFB" w:rsidRDefault="00186DFB" w:rsidP="00C6521C">
      <w:pPr>
        <w:tabs>
          <w:tab w:val="left" w:pos="720"/>
          <w:tab w:val="right" w:leader="dot" w:pos="9360"/>
        </w:tabs>
        <w:rPr>
          <w:rFonts w:eastAsia="Times New Roman" w:cs="Times New Roman"/>
          <w:bCs/>
          <w:sz w:val="20"/>
          <w:szCs w:val="20"/>
        </w:rPr>
      </w:pPr>
      <w:r w:rsidRPr="00186DFB">
        <w:rPr>
          <w:rFonts w:eastAsia="Times New Roman" w:cs="Times New Roman"/>
          <w:bCs/>
          <w:sz w:val="20"/>
          <w:szCs w:val="20"/>
        </w:rPr>
        <w:t>POLICY ON THE USE OF ALCOHOLIC BEVERAGES AT UNIVERSITY SYSTEM INSTITUTIONS AND FACILITIES (156.0 VI-8.00)</w:t>
      </w:r>
      <w:r w:rsidRPr="00186DFB">
        <w:rPr>
          <w:rFonts w:eastAsia="Times New Roman" w:cs="Times New Roman"/>
          <w:bCs/>
          <w:sz w:val="20"/>
          <w:szCs w:val="20"/>
        </w:rPr>
        <w:tab/>
        <w:t>183</w:t>
      </w:r>
    </w:p>
    <w:p w:rsidR="00186DFB" w:rsidRPr="00186DFB" w:rsidRDefault="00186DFB" w:rsidP="00C6521C">
      <w:pPr>
        <w:tabs>
          <w:tab w:val="left" w:pos="720"/>
          <w:tab w:val="right" w:leader="dot" w:pos="9360"/>
        </w:tabs>
        <w:rPr>
          <w:rFonts w:eastAsia="Times New Roman" w:cs="Times New Roman"/>
          <w:bCs/>
          <w:sz w:val="20"/>
          <w:szCs w:val="20"/>
        </w:rPr>
      </w:pPr>
      <w:r w:rsidRPr="00186DFB">
        <w:rPr>
          <w:rFonts w:eastAsia="Times New Roman" w:cs="Times New Roman"/>
          <w:bCs/>
          <w:sz w:val="20"/>
          <w:szCs w:val="20"/>
        </w:rPr>
        <w:t>UMES POLICY CONCERNING THE USE OF ALCOHOLIC BEVERAGES (VI-8.00(A))</w:t>
      </w:r>
      <w:r w:rsidRPr="00186DFB">
        <w:rPr>
          <w:rFonts w:eastAsia="Times New Roman" w:cs="Times New Roman"/>
          <w:bCs/>
          <w:sz w:val="20"/>
          <w:szCs w:val="20"/>
        </w:rPr>
        <w:tab/>
        <w:t>184</w:t>
      </w:r>
    </w:p>
    <w:p w:rsidR="00186DFB" w:rsidRPr="00186DFB" w:rsidRDefault="00186DFB" w:rsidP="00C6521C">
      <w:pPr>
        <w:tabs>
          <w:tab w:val="left" w:pos="720"/>
          <w:tab w:val="right" w:leader="dot" w:pos="9360"/>
        </w:tabs>
        <w:rPr>
          <w:rFonts w:eastAsia="Times New Roman" w:cs="Times New Roman"/>
          <w:bCs/>
          <w:sz w:val="20"/>
          <w:szCs w:val="20"/>
        </w:rPr>
      </w:pPr>
      <w:r w:rsidRPr="00186DFB">
        <w:rPr>
          <w:rFonts w:eastAsia="Times New Roman" w:cs="Times New Roman"/>
          <w:bCs/>
          <w:sz w:val="20"/>
          <w:szCs w:val="20"/>
        </w:rPr>
        <w:t>UNIVERSITY System OF MARYLAND POLICY ON A DRUG-FREE WORKPLACE (VII-1.10)</w:t>
      </w:r>
      <w:r w:rsidRPr="00186DFB">
        <w:rPr>
          <w:rFonts w:eastAsia="Times New Roman" w:cs="Times New Roman"/>
          <w:bCs/>
          <w:sz w:val="20"/>
          <w:szCs w:val="20"/>
        </w:rPr>
        <w:tab/>
        <w:t>185</w:t>
      </w:r>
    </w:p>
    <w:p w:rsidR="00186DFB" w:rsidRPr="00186DFB" w:rsidRDefault="00186DFB" w:rsidP="00186DFB">
      <w:pPr>
        <w:tabs>
          <w:tab w:val="left" w:pos="720"/>
          <w:tab w:val="right" w:leader="dot" w:pos="9360"/>
        </w:tabs>
        <w:ind w:left="0"/>
        <w:rPr>
          <w:rFonts w:eastAsia="Times New Roman" w:cs="Times New Roman"/>
          <w:bCs/>
          <w:sz w:val="20"/>
          <w:szCs w:val="20"/>
        </w:rPr>
      </w:pPr>
      <w:r w:rsidRPr="00186DFB">
        <w:rPr>
          <w:rFonts w:eastAsia="Times New Roman" w:cs="Times New Roman"/>
          <w:bCs/>
          <w:sz w:val="20"/>
          <w:szCs w:val="20"/>
        </w:rPr>
        <w:t>SECTION X:  Miscellaneous and Local Policies</w:t>
      </w:r>
      <w:r w:rsidRPr="00186DFB">
        <w:rPr>
          <w:rFonts w:eastAsia="Times New Roman" w:cs="Times New Roman"/>
          <w:bCs/>
          <w:sz w:val="20"/>
          <w:szCs w:val="20"/>
        </w:rPr>
        <w:tab/>
        <w:t>187</w:t>
      </w:r>
    </w:p>
    <w:p w:rsidR="00186DFB" w:rsidRPr="00186DFB" w:rsidRDefault="00186DFB" w:rsidP="00C6521C">
      <w:pPr>
        <w:tabs>
          <w:tab w:val="left" w:pos="720"/>
          <w:tab w:val="right" w:leader="dot" w:pos="9360"/>
        </w:tabs>
        <w:rPr>
          <w:rFonts w:eastAsia="Times New Roman" w:cs="Times New Roman"/>
          <w:bCs/>
          <w:sz w:val="20"/>
          <w:szCs w:val="20"/>
        </w:rPr>
      </w:pPr>
      <w:r w:rsidRPr="00186DFB">
        <w:rPr>
          <w:rFonts w:eastAsia="Times New Roman" w:cs="Times New Roman"/>
          <w:bCs/>
          <w:sz w:val="20"/>
          <w:szCs w:val="20"/>
        </w:rPr>
        <w:t>UMES Policy on the Sale of Instructional Materials in the Department</w:t>
      </w:r>
      <w:r w:rsidRPr="00186DFB">
        <w:rPr>
          <w:rFonts w:eastAsia="Times New Roman" w:cs="Times New Roman"/>
          <w:bCs/>
          <w:sz w:val="20"/>
          <w:szCs w:val="20"/>
        </w:rPr>
        <w:tab/>
        <w:t>188</w:t>
      </w:r>
    </w:p>
    <w:p w:rsidR="00186DFB" w:rsidRPr="00186DFB" w:rsidRDefault="00186DFB" w:rsidP="00C6521C">
      <w:pPr>
        <w:tabs>
          <w:tab w:val="left" w:pos="720"/>
          <w:tab w:val="right" w:leader="dot" w:pos="9360"/>
        </w:tabs>
        <w:rPr>
          <w:rFonts w:eastAsia="Times New Roman" w:cs="Times New Roman"/>
          <w:bCs/>
          <w:sz w:val="20"/>
          <w:szCs w:val="20"/>
        </w:rPr>
      </w:pPr>
      <w:r w:rsidRPr="00186DFB">
        <w:rPr>
          <w:rFonts w:eastAsia="Times New Roman" w:cs="Times New Roman"/>
          <w:bCs/>
          <w:sz w:val="20"/>
          <w:szCs w:val="20"/>
        </w:rPr>
        <w:t>UMES Policy on the Use of Self-Authored Course Materials</w:t>
      </w:r>
      <w:r w:rsidRPr="00186DFB">
        <w:rPr>
          <w:rFonts w:eastAsia="Times New Roman" w:cs="Times New Roman"/>
          <w:bCs/>
          <w:sz w:val="20"/>
          <w:szCs w:val="20"/>
        </w:rPr>
        <w:tab/>
        <w:t>189</w:t>
      </w:r>
    </w:p>
    <w:p w:rsidR="00186DFB" w:rsidRPr="00186DFB" w:rsidRDefault="00186DFB" w:rsidP="00C6521C">
      <w:pPr>
        <w:tabs>
          <w:tab w:val="left" w:pos="720"/>
          <w:tab w:val="right" w:leader="dot" w:pos="9360"/>
        </w:tabs>
        <w:rPr>
          <w:rFonts w:eastAsia="Times New Roman" w:cs="Times New Roman"/>
          <w:bCs/>
          <w:sz w:val="20"/>
          <w:szCs w:val="20"/>
        </w:rPr>
      </w:pPr>
      <w:r w:rsidRPr="00186DFB">
        <w:rPr>
          <w:rFonts w:eastAsia="Times New Roman" w:cs="Times New Roman"/>
          <w:bCs/>
          <w:sz w:val="20"/>
          <w:szCs w:val="20"/>
        </w:rPr>
        <w:t xml:space="preserve">POLICY ON THE REGENTS </w:t>
      </w:r>
      <w:proofErr w:type="gramStart"/>
      <w:r w:rsidRPr="00186DFB">
        <w:rPr>
          <w:rFonts w:eastAsia="Times New Roman" w:cs="Times New Roman"/>
          <w:bCs/>
          <w:sz w:val="20"/>
          <w:szCs w:val="20"/>
        </w:rPr>
        <w:t>PROFESSORSHIP  (</w:t>
      </w:r>
      <w:proofErr w:type="gramEnd"/>
      <w:r w:rsidRPr="00186DFB">
        <w:rPr>
          <w:rFonts w:eastAsia="Times New Roman" w:cs="Times New Roman"/>
          <w:bCs/>
          <w:sz w:val="20"/>
          <w:szCs w:val="20"/>
        </w:rPr>
        <w:t>II-1.30)</w:t>
      </w:r>
      <w:r w:rsidRPr="00186DFB">
        <w:rPr>
          <w:rFonts w:eastAsia="Times New Roman" w:cs="Times New Roman"/>
          <w:bCs/>
          <w:sz w:val="20"/>
          <w:szCs w:val="20"/>
        </w:rPr>
        <w:tab/>
        <w:t>190</w:t>
      </w:r>
    </w:p>
    <w:p w:rsidR="00186DFB" w:rsidRPr="00186DFB" w:rsidRDefault="00186DFB" w:rsidP="00C6521C">
      <w:pPr>
        <w:tabs>
          <w:tab w:val="left" w:pos="720"/>
          <w:tab w:val="right" w:leader="dot" w:pos="9360"/>
        </w:tabs>
        <w:rPr>
          <w:rFonts w:eastAsia="Times New Roman" w:cs="Times New Roman"/>
          <w:bCs/>
          <w:sz w:val="20"/>
          <w:szCs w:val="20"/>
        </w:rPr>
      </w:pPr>
      <w:r w:rsidRPr="00186DFB">
        <w:rPr>
          <w:rFonts w:eastAsia="Times New Roman" w:cs="Times New Roman"/>
          <w:bCs/>
          <w:sz w:val="20"/>
          <w:szCs w:val="20"/>
        </w:rPr>
        <w:t>POLICY ON THE REVIEW AND APPROVAL OF NEW ACADEMIC PROGRAMS THAT DO NOT REQUIRE NEW RESOURCES (III-7.01)</w:t>
      </w:r>
      <w:r w:rsidRPr="00186DFB">
        <w:rPr>
          <w:rFonts w:eastAsia="Times New Roman" w:cs="Times New Roman"/>
          <w:bCs/>
          <w:sz w:val="20"/>
          <w:szCs w:val="20"/>
        </w:rPr>
        <w:tab/>
        <w:t>191</w:t>
      </w:r>
    </w:p>
    <w:p w:rsidR="00186DFB" w:rsidRPr="00186DFB" w:rsidRDefault="00186DFB" w:rsidP="00C6521C">
      <w:pPr>
        <w:tabs>
          <w:tab w:val="left" w:pos="720"/>
          <w:tab w:val="right" w:leader="dot" w:pos="9360"/>
        </w:tabs>
        <w:rPr>
          <w:rFonts w:eastAsia="Times New Roman" w:cs="Times New Roman"/>
          <w:bCs/>
          <w:sz w:val="20"/>
          <w:szCs w:val="20"/>
        </w:rPr>
      </w:pPr>
      <w:r w:rsidRPr="00186DFB">
        <w:rPr>
          <w:rFonts w:eastAsia="Times New Roman" w:cs="Times New Roman"/>
          <w:bCs/>
          <w:sz w:val="20"/>
          <w:szCs w:val="20"/>
        </w:rPr>
        <w:t>POLICY ON THE REVIEW AND ABOLITION OF EXISTING ACADEMIC PROGRAMS (III-7.02)</w:t>
      </w:r>
      <w:r w:rsidRPr="00186DFB">
        <w:rPr>
          <w:rFonts w:eastAsia="Times New Roman" w:cs="Times New Roman"/>
          <w:bCs/>
          <w:sz w:val="20"/>
          <w:szCs w:val="20"/>
        </w:rPr>
        <w:tab/>
        <w:t>192</w:t>
      </w:r>
    </w:p>
    <w:p w:rsidR="00186DFB" w:rsidRPr="00186DFB" w:rsidRDefault="00186DFB" w:rsidP="00C6521C">
      <w:pPr>
        <w:tabs>
          <w:tab w:val="left" w:pos="720"/>
          <w:tab w:val="right" w:leader="dot" w:pos="9360"/>
        </w:tabs>
        <w:rPr>
          <w:rFonts w:eastAsia="Times New Roman" w:cs="Times New Roman"/>
          <w:bCs/>
          <w:sz w:val="20"/>
          <w:szCs w:val="20"/>
        </w:rPr>
      </w:pPr>
      <w:r w:rsidRPr="00186DFB">
        <w:rPr>
          <w:rFonts w:eastAsia="Times New Roman" w:cs="Times New Roman"/>
          <w:bCs/>
          <w:sz w:val="20"/>
          <w:szCs w:val="20"/>
        </w:rPr>
        <w:t>POLICY ON OFF-CAMPUS PROGRAMS (VIII-2.61)</w:t>
      </w:r>
      <w:r w:rsidRPr="00186DFB">
        <w:rPr>
          <w:rFonts w:eastAsia="Times New Roman" w:cs="Times New Roman"/>
          <w:bCs/>
          <w:sz w:val="20"/>
          <w:szCs w:val="20"/>
        </w:rPr>
        <w:tab/>
        <w:t>193</w:t>
      </w:r>
    </w:p>
    <w:p w:rsidR="00186DFB" w:rsidRPr="00186DFB" w:rsidRDefault="00186DFB" w:rsidP="00C6521C">
      <w:pPr>
        <w:tabs>
          <w:tab w:val="left" w:pos="720"/>
          <w:tab w:val="right" w:leader="dot" w:pos="9360"/>
        </w:tabs>
        <w:rPr>
          <w:rFonts w:eastAsia="Times New Roman" w:cs="Times New Roman"/>
          <w:bCs/>
          <w:sz w:val="20"/>
          <w:szCs w:val="20"/>
        </w:rPr>
      </w:pPr>
      <w:r w:rsidRPr="00186DFB">
        <w:rPr>
          <w:rFonts w:eastAsia="Times New Roman" w:cs="Times New Roman"/>
          <w:bCs/>
          <w:sz w:val="20"/>
          <w:szCs w:val="20"/>
        </w:rPr>
        <w:t>POLICY ON COMBINED BACHELOR'S/MASTER'S PROGRAMS (III-2.20)</w:t>
      </w:r>
      <w:r w:rsidRPr="00186DFB">
        <w:rPr>
          <w:rFonts w:eastAsia="Times New Roman" w:cs="Times New Roman"/>
          <w:bCs/>
          <w:sz w:val="20"/>
          <w:szCs w:val="20"/>
        </w:rPr>
        <w:tab/>
        <w:t>195</w:t>
      </w:r>
    </w:p>
    <w:p w:rsidR="00186DFB" w:rsidRPr="00186DFB" w:rsidRDefault="00186DFB" w:rsidP="00C6521C">
      <w:pPr>
        <w:tabs>
          <w:tab w:val="left" w:pos="720"/>
          <w:tab w:val="right" w:leader="dot" w:pos="9360"/>
        </w:tabs>
        <w:rPr>
          <w:rFonts w:eastAsia="Times New Roman" w:cs="Times New Roman"/>
          <w:bCs/>
          <w:sz w:val="20"/>
          <w:szCs w:val="20"/>
        </w:rPr>
      </w:pPr>
      <w:r w:rsidRPr="00186DFB">
        <w:rPr>
          <w:rFonts w:eastAsia="Times New Roman" w:cs="Times New Roman"/>
          <w:bCs/>
          <w:sz w:val="20"/>
          <w:szCs w:val="20"/>
        </w:rPr>
        <w:t>UMES POLICY AND GUIDELINES FOR COMBINED BACHELOR’S/ MASTER’S PROGRAMS (III-2.20(A))</w:t>
      </w:r>
      <w:r w:rsidRPr="00186DFB">
        <w:rPr>
          <w:rFonts w:eastAsia="Times New Roman" w:cs="Times New Roman"/>
          <w:bCs/>
          <w:sz w:val="20"/>
          <w:szCs w:val="20"/>
        </w:rPr>
        <w:tab/>
        <w:t>196</w:t>
      </w:r>
    </w:p>
    <w:p w:rsidR="00186DFB" w:rsidRPr="00186DFB" w:rsidRDefault="00186DFB" w:rsidP="00C6521C">
      <w:pPr>
        <w:tabs>
          <w:tab w:val="left" w:pos="720"/>
          <w:tab w:val="right" w:leader="dot" w:pos="9360"/>
        </w:tabs>
        <w:rPr>
          <w:rFonts w:eastAsia="Times New Roman" w:cs="Times New Roman"/>
          <w:bCs/>
          <w:sz w:val="20"/>
          <w:szCs w:val="20"/>
        </w:rPr>
      </w:pPr>
      <w:r w:rsidRPr="00186DFB">
        <w:rPr>
          <w:rFonts w:eastAsia="Times New Roman" w:cs="Times New Roman"/>
          <w:bCs/>
          <w:sz w:val="20"/>
          <w:szCs w:val="20"/>
        </w:rPr>
        <w:t>POLICY ON ACADEMIC CALENDAR (III-5.00)</w:t>
      </w:r>
      <w:r w:rsidRPr="00186DFB">
        <w:rPr>
          <w:rFonts w:eastAsia="Times New Roman" w:cs="Times New Roman"/>
          <w:bCs/>
          <w:sz w:val="20"/>
          <w:szCs w:val="20"/>
        </w:rPr>
        <w:tab/>
        <w:t>197</w:t>
      </w:r>
    </w:p>
    <w:p w:rsidR="00186DFB" w:rsidRPr="00186DFB" w:rsidRDefault="00186DFB" w:rsidP="00C6521C">
      <w:pPr>
        <w:tabs>
          <w:tab w:val="left" w:pos="720"/>
          <w:tab w:val="right" w:leader="dot" w:pos="9360"/>
        </w:tabs>
        <w:rPr>
          <w:rFonts w:eastAsia="Times New Roman" w:cs="Times New Roman"/>
          <w:bCs/>
          <w:sz w:val="20"/>
          <w:szCs w:val="20"/>
        </w:rPr>
      </w:pPr>
      <w:r w:rsidRPr="00186DFB">
        <w:rPr>
          <w:rFonts w:eastAsia="Times New Roman" w:cs="Times New Roman"/>
          <w:bCs/>
          <w:sz w:val="20"/>
          <w:szCs w:val="20"/>
        </w:rPr>
        <w:t>POLICY FOR THE NUMBERING OF ACADEMIC COURSES (89.0 III-6.10)</w:t>
      </w:r>
      <w:r w:rsidRPr="00186DFB">
        <w:rPr>
          <w:rFonts w:eastAsia="Times New Roman" w:cs="Times New Roman"/>
          <w:bCs/>
          <w:sz w:val="20"/>
          <w:szCs w:val="20"/>
        </w:rPr>
        <w:tab/>
        <w:t>198</w:t>
      </w:r>
    </w:p>
    <w:p w:rsidR="00186DFB" w:rsidRPr="00186DFB" w:rsidRDefault="00186DFB" w:rsidP="00C6521C">
      <w:pPr>
        <w:tabs>
          <w:tab w:val="left" w:pos="720"/>
          <w:tab w:val="right" w:leader="dot" w:pos="9360"/>
        </w:tabs>
        <w:rPr>
          <w:rFonts w:eastAsia="Times New Roman" w:cs="Times New Roman"/>
          <w:bCs/>
          <w:sz w:val="20"/>
          <w:szCs w:val="20"/>
        </w:rPr>
      </w:pPr>
      <w:r w:rsidRPr="00186DFB">
        <w:rPr>
          <w:rFonts w:eastAsia="Times New Roman" w:cs="Times New Roman"/>
          <w:bCs/>
          <w:sz w:val="20"/>
          <w:szCs w:val="20"/>
        </w:rPr>
        <w:t>POLICY ON GRADING SYMBOL IDENTIFICATION (Approved by the Board of Regents, January 11, 1990) (90.0 III-6.20)</w:t>
      </w:r>
      <w:r w:rsidRPr="00186DFB">
        <w:rPr>
          <w:rFonts w:eastAsia="Times New Roman" w:cs="Times New Roman"/>
          <w:bCs/>
          <w:sz w:val="20"/>
          <w:szCs w:val="20"/>
        </w:rPr>
        <w:tab/>
        <w:t>199</w:t>
      </w:r>
    </w:p>
    <w:p w:rsidR="00186DFB" w:rsidRPr="00186DFB" w:rsidRDefault="00186DFB" w:rsidP="00C6521C">
      <w:pPr>
        <w:tabs>
          <w:tab w:val="left" w:pos="720"/>
          <w:tab w:val="right" w:leader="dot" w:pos="9360"/>
        </w:tabs>
        <w:rPr>
          <w:rFonts w:eastAsia="Times New Roman" w:cs="Times New Roman"/>
          <w:bCs/>
          <w:sz w:val="20"/>
          <w:szCs w:val="20"/>
        </w:rPr>
      </w:pPr>
      <w:r w:rsidRPr="00186DFB">
        <w:rPr>
          <w:rFonts w:eastAsia="Times New Roman" w:cs="Times New Roman"/>
          <w:bCs/>
          <w:sz w:val="20"/>
          <w:szCs w:val="20"/>
        </w:rPr>
        <w:t>UMES GRADING SYMBOLS AND NOTATIONS USED ON ACADEMIC TRANSCRIPTS (III-6.20(A))</w:t>
      </w:r>
      <w:r w:rsidRPr="00186DFB">
        <w:rPr>
          <w:rFonts w:eastAsia="Times New Roman" w:cs="Times New Roman"/>
          <w:bCs/>
          <w:sz w:val="20"/>
          <w:szCs w:val="20"/>
        </w:rPr>
        <w:tab/>
        <w:t>200</w:t>
      </w:r>
    </w:p>
    <w:p w:rsidR="00186DFB" w:rsidRPr="00186DFB" w:rsidRDefault="00186DFB" w:rsidP="00C6521C">
      <w:pPr>
        <w:tabs>
          <w:tab w:val="left" w:pos="720"/>
          <w:tab w:val="right" w:leader="dot" w:pos="9360"/>
        </w:tabs>
        <w:rPr>
          <w:rFonts w:eastAsia="Times New Roman" w:cs="Times New Roman"/>
          <w:bCs/>
          <w:sz w:val="20"/>
          <w:szCs w:val="20"/>
        </w:rPr>
      </w:pPr>
      <w:r w:rsidRPr="00186DFB">
        <w:rPr>
          <w:rFonts w:eastAsia="Times New Roman" w:cs="Times New Roman"/>
          <w:bCs/>
          <w:sz w:val="20"/>
          <w:szCs w:val="20"/>
        </w:rPr>
        <w:t>POLICY ON DEGREE AND CURRICULAR REQUIREMENTS (96.0 III-7.00)</w:t>
      </w:r>
      <w:r w:rsidRPr="00186DFB">
        <w:rPr>
          <w:rFonts w:eastAsia="Times New Roman" w:cs="Times New Roman"/>
          <w:bCs/>
          <w:sz w:val="20"/>
          <w:szCs w:val="20"/>
        </w:rPr>
        <w:tab/>
        <w:t>201</w:t>
      </w:r>
    </w:p>
    <w:p w:rsidR="00186DFB" w:rsidRPr="00186DFB" w:rsidRDefault="00186DFB" w:rsidP="00C6521C">
      <w:pPr>
        <w:tabs>
          <w:tab w:val="left" w:pos="720"/>
          <w:tab w:val="right" w:leader="dot" w:pos="9360"/>
        </w:tabs>
        <w:rPr>
          <w:rFonts w:eastAsia="Times New Roman" w:cs="Times New Roman"/>
          <w:bCs/>
          <w:sz w:val="20"/>
          <w:szCs w:val="20"/>
        </w:rPr>
      </w:pPr>
      <w:r w:rsidRPr="00186DFB">
        <w:rPr>
          <w:rFonts w:eastAsia="Times New Roman" w:cs="Times New Roman"/>
          <w:bCs/>
          <w:sz w:val="20"/>
          <w:szCs w:val="20"/>
        </w:rPr>
        <w:t>POLICY ON INSPECTION OF PUBLIC RECORDS (149.0 VI-5.00)</w:t>
      </w:r>
      <w:r w:rsidRPr="00186DFB">
        <w:rPr>
          <w:rFonts w:eastAsia="Times New Roman" w:cs="Times New Roman"/>
          <w:bCs/>
          <w:sz w:val="20"/>
          <w:szCs w:val="20"/>
        </w:rPr>
        <w:tab/>
        <w:t>202</w:t>
      </w:r>
    </w:p>
    <w:p w:rsidR="00186DFB" w:rsidRPr="00186DFB" w:rsidRDefault="00186DFB" w:rsidP="00C6521C">
      <w:pPr>
        <w:tabs>
          <w:tab w:val="left" w:pos="720"/>
          <w:tab w:val="right" w:leader="dot" w:pos="9360"/>
        </w:tabs>
        <w:rPr>
          <w:rFonts w:eastAsia="Times New Roman" w:cs="Times New Roman"/>
          <w:bCs/>
          <w:sz w:val="20"/>
          <w:szCs w:val="20"/>
        </w:rPr>
      </w:pPr>
      <w:r w:rsidRPr="00186DFB">
        <w:rPr>
          <w:rFonts w:eastAsia="Times New Roman" w:cs="Times New Roman"/>
          <w:bCs/>
          <w:sz w:val="20"/>
          <w:szCs w:val="20"/>
        </w:rPr>
        <w:t>UMES GUIDELINES AND PROCEDURES GOVERNING THE INSPECTION OF PUBLIC RECORDS (VI-5.00(A))</w:t>
      </w:r>
      <w:r w:rsidRPr="00186DFB">
        <w:rPr>
          <w:rFonts w:eastAsia="Times New Roman" w:cs="Times New Roman"/>
          <w:bCs/>
          <w:sz w:val="20"/>
          <w:szCs w:val="20"/>
        </w:rPr>
        <w:tab/>
        <w:t>203</w:t>
      </w:r>
    </w:p>
    <w:p w:rsidR="00186DFB" w:rsidRPr="00186DFB" w:rsidRDefault="00186DFB" w:rsidP="00C6521C">
      <w:pPr>
        <w:tabs>
          <w:tab w:val="left" w:pos="720"/>
          <w:tab w:val="right" w:leader="dot" w:pos="9360"/>
        </w:tabs>
        <w:rPr>
          <w:rFonts w:eastAsia="Times New Roman" w:cs="Times New Roman"/>
          <w:bCs/>
          <w:sz w:val="20"/>
          <w:szCs w:val="20"/>
        </w:rPr>
      </w:pPr>
      <w:r w:rsidRPr="00186DFB">
        <w:rPr>
          <w:rFonts w:eastAsia="Times New Roman" w:cs="Times New Roman"/>
          <w:bCs/>
          <w:sz w:val="20"/>
          <w:szCs w:val="20"/>
        </w:rPr>
        <w:lastRenderedPageBreak/>
        <w:t xml:space="preserve">POLICY ON EMERGENCY CONDITIONS, CANCELLATION OF CLASSES AND RELEASE OF </w:t>
      </w:r>
      <w:proofErr w:type="gramStart"/>
      <w:r w:rsidRPr="00186DFB">
        <w:rPr>
          <w:rFonts w:eastAsia="Times New Roman" w:cs="Times New Roman"/>
          <w:bCs/>
          <w:sz w:val="20"/>
          <w:szCs w:val="20"/>
        </w:rPr>
        <w:t>EMPLOYEES  (</w:t>
      </w:r>
      <w:proofErr w:type="gramEnd"/>
      <w:r w:rsidRPr="00186DFB">
        <w:rPr>
          <w:rFonts w:eastAsia="Times New Roman" w:cs="Times New Roman"/>
          <w:bCs/>
          <w:sz w:val="20"/>
          <w:szCs w:val="20"/>
        </w:rPr>
        <w:t>170.0 VI-12.00)</w:t>
      </w:r>
      <w:r w:rsidRPr="00186DFB">
        <w:rPr>
          <w:rFonts w:eastAsia="Times New Roman" w:cs="Times New Roman"/>
          <w:bCs/>
          <w:sz w:val="20"/>
          <w:szCs w:val="20"/>
        </w:rPr>
        <w:tab/>
        <w:t>207</w:t>
      </w:r>
    </w:p>
    <w:p w:rsidR="00186DFB" w:rsidRPr="00186DFB" w:rsidRDefault="00186DFB" w:rsidP="00C6521C">
      <w:pPr>
        <w:tabs>
          <w:tab w:val="left" w:pos="720"/>
          <w:tab w:val="right" w:leader="dot" w:pos="9360"/>
        </w:tabs>
        <w:rPr>
          <w:rFonts w:eastAsia="Times New Roman" w:cs="Times New Roman"/>
          <w:bCs/>
          <w:sz w:val="20"/>
          <w:szCs w:val="20"/>
        </w:rPr>
      </w:pPr>
      <w:r w:rsidRPr="00186DFB">
        <w:rPr>
          <w:rFonts w:eastAsia="Times New Roman" w:cs="Times New Roman"/>
          <w:bCs/>
          <w:sz w:val="20"/>
          <w:szCs w:val="20"/>
        </w:rPr>
        <w:t>POLICY ON SOLICITING PERSONNEL DURING WORKING HOURS (190.0 VII-2.20)</w:t>
      </w:r>
      <w:r w:rsidRPr="00186DFB">
        <w:rPr>
          <w:rFonts w:eastAsia="Times New Roman" w:cs="Times New Roman"/>
          <w:bCs/>
          <w:sz w:val="20"/>
          <w:szCs w:val="20"/>
        </w:rPr>
        <w:tab/>
        <w:t>210</w:t>
      </w:r>
    </w:p>
    <w:p w:rsidR="00186DFB" w:rsidRPr="00186DFB" w:rsidRDefault="00186DFB" w:rsidP="00C6521C">
      <w:pPr>
        <w:tabs>
          <w:tab w:val="left" w:pos="720"/>
          <w:tab w:val="right" w:leader="dot" w:pos="9360"/>
        </w:tabs>
        <w:rPr>
          <w:rFonts w:eastAsia="Times New Roman" w:cs="Times New Roman"/>
          <w:bCs/>
          <w:sz w:val="20"/>
          <w:szCs w:val="20"/>
        </w:rPr>
      </w:pPr>
      <w:r w:rsidRPr="00186DFB">
        <w:rPr>
          <w:rFonts w:eastAsia="Times New Roman" w:cs="Times New Roman"/>
          <w:bCs/>
          <w:sz w:val="20"/>
          <w:szCs w:val="20"/>
        </w:rPr>
        <w:t>POLICY ON USM INSTITUTIONAL INFORMATION TECHNOLOGY POLICIES, INCLUDING FUNCTIONAL COMPATIBILITY WITH THE STATE INFORMATION TECHNOLOGY PLAN (X-1.0)</w:t>
      </w:r>
      <w:r w:rsidRPr="00186DFB">
        <w:rPr>
          <w:rFonts w:eastAsia="Times New Roman" w:cs="Times New Roman"/>
          <w:bCs/>
          <w:sz w:val="20"/>
          <w:szCs w:val="20"/>
        </w:rPr>
        <w:tab/>
        <w:t>211</w:t>
      </w:r>
    </w:p>
    <w:p w:rsidR="00186DFB" w:rsidRPr="00186DFB" w:rsidRDefault="00186DFB" w:rsidP="00C6521C">
      <w:pPr>
        <w:tabs>
          <w:tab w:val="left" w:pos="720"/>
          <w:tab w:val="right" w:leader="dot" w:pos="9360"/>
        </w:tabs>
        <w:rPr>
          <w:rFonts w:eastAsia="Times New Roman" w:cs="Times New Roman"/>
          <w:bCs/>
          <w:sz w:val="20"/>
          <w:szCs w:val="20"/>
        </w:rPr>
      </w:pPr>
      <w:r w:rsidRPr="00186DFB">
        <w:rPr>
          <w:rFonts w:eastAsia="Times New Roman" w:cs="Times New Roman"/>
          <w:bCs/>
          <w:sz w:val="20"/>
          <w:szCs w:val="20"/>
        </w:rPr>
        <w:t>POLICY ON THE NAMING OF BUILDINGS AND ACADEMIC PROGRAMS (144.0 VI-4.00)</w:t>
      </w:r>
      <w:r w:rsidRPr="00186DFB">
        <w:rPr>
          <w:rFonts w:eastAsia="Times New Roman" w:cs="Times New Roman"/>
          <w:bCs/>
          <w:sz w:val="20"/>
          <w:szCs w:val="20"/>
        </w:rPr>
        <w:tab/>
        <w:t>213</w:t>
      </w:r>
    </w:p>
    <w:p w:rsidR="00186DFB" w:rsidRPr="00186DFB" w:rsidRDefault="00186DFB" w:rsidP="00C6521C">
      <w:pPr>
        <w:tabs>
          <w:tab w:val="left" w:pos="720"/>
          <w:tab w:val="right" w:leader="dot" w:pos="9360"/>
        </w:tabs>
        <w:rPr>
          <w:rFonts w:eastAsia="Times New Roman" w:cs="Times New Roman"/>
          <w:bCs/>
          <w:sz w:val="20"/>
          <w:szCs w:val="20"/>
        </w:rPr>
      </w:pPr>
      <w:r w:rsidRPr="00186DFB">
        <w:rPr>
          <w:rFonts w:eastAsia="Times New Roman" w:cs="Times New Roman"/>
          <w:bCs/>
          <w:sz w:val="20"/>
          <w:szCs w:val="20"/>
        </w:rPr>
        <w:t xml:space="preserve">POLICY ON THE USE OF THE PHYSICAL FACILITIES OF THE UNIVERSITY SYSTEM FOR PUBLIC </w:t>
      </w:r>
      <w:proofErr w:type="gramStart"/>
      <w:r w:rsidRPr="00186DFB">
        <w:rPr>
          <w:rFonts w:eastAsia="Times New Roman" w:cs="Times New Roman"/>
          <w:bCs/>
          <w:sz w:val="20"/>
          <w:szCs w:val="20"/>
        </w:rPr>
        <w:t>MEETINGS  (</w:t>
      </w:r>
      <w:proofErr w:type="gramEnd"/>
      <w:r w:rsidRPr="00186DFB">
        <w:rPr>
          <w:rFonts w:eastAsia="Times New Roman" w:cs="Times New Roman"/>
          <w:bCs/>
          <w:sz w:val="20"/>
          <w:szCs w:val="20"/>
        </w:rPr>
        <w:t>145.0 VI-4.10)</w:t>
      </w:r>
      <w:r w:rsidRPr="00186DFB">
        <w:rPr>
          <w:rFonts w:eastAsia="Times New Roman" w:cs="Times New Roman"/>
          <w:bCs/>
          <w:sz w:val="20"/>
          <w:szCs w:val="20"/>
        </w:rPr>
        <w:tab/>
        <w:t>218</w:t>
      </w:r>
    </w:p>
    <w:p w:rsidR="00186DFB" w:rsidRPr="00186DFB" w:rsidRDefault="00186DFB" w:rsidP="00186DFB">
      <w:pPr>
        <w:tabs>
          <w:tab w:val="left" w:pos="720"/>
        </w:tabs>
        <w:ind w:left="0"/>
        <w:rPr>
          <w:rFonts w:eastAsia="Times New Roman" w:cs="Times New Roman"/>
          <w:bCs/>
          <w:sz w:val="20"/>
          <w:szCs w:val="20"/>
        </w:rPr>
      </w:pPr>
    </w:p>
    <w:p w:rsidR="004D778A" w:rsidRPr="00186DFB" w:rsidRDefault="004D778A" w:rsidP="00186DFB">
      <w:pPr>
        <w:tabs>
          <w:tab w:val="left" w:pos="720"/>
        </w:tabs>
        <w:ind w:left="0"/>
        <w:rPr>
          <w:rFonts w:cs="Times New Roman"/>
          <w:sz w:val="20"/>
          <w:szCs w:val="20"/>
        </w:rPr>
      </w:pPr>
    </w:p>
    <w:sectPr w:rsidR="004D778A" w:rsidRPr="00186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25EC2"/>
    <w:multiLevelType w:val="hybridMultilevel"/>
    <w:tmpl w:val="41FA8B20"/>
    <w:lvl w:ilvl="0" w:tplc="E38E49AA">
      <w:start w:val="1"/>
      <w:numFmt w:val="upperRoman"/>
      <w:pStyle w:val="Heading1"/>
      <w:lvlText w:val="%1."/>
      <w:lvlJc w:val="right"/>
      <w:pPr>
        <w:ind w:left="360" w:hanging="360"/>
      </w:pPr>
      <w:rPr>
        <w:rFonts w:hint="default"/>
        <w:b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366402"/>
    <w:multiLevelType w:val="multilevel"/>
    <w:tmpl w:val="CCD454E0"/>
    <w:styleLink w:val="DebHandbook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8550D3D"/>
    <w:multiLevelType w:val="multilevel"/>
    <w:tmpl w:val="188C2BDA"/>
    <w:lvl w:ilvl="0">
      <w:start w:val="1"/>
      <w:numFmt w:val="decimal"/>
      <w:pStyle w:val="Heading2"/>
      <w:lvlText w:val="%1."/>
      <w:lvlJc w:val="left"/>
      <w:pPr>
        <w:ind w:left="1350" w:hanging="540"/>
      </w:pPr>
      <w:rPr>
        <w:rFonts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800" w:hanging="541"/>
      </w:pPr>
      <w:rPr>
        <w:rFonts w:ascii="Times New Roman" w:eastAsia="Times New Roman" w:hAnsi="Times New Roman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2653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6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0" w:hanging="5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3" w:hanging="5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6" w:hanging="5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0" w:hanging="5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3" w:hanging="541"/>
      </w:pPr>
      <w:rPr>
        <w:rFonts w:hint="default"/>
      </w:rPr>
    </w:lvl>
  </w:abstractNum>
  <w:abstractNum w:abstractNumId="3" w15:restartNumberingAfterBreak="0">
    <w:nsid w:val="69CA33EA"/>
    <w:multiLevelType w:val="hybridMultilevel"/>
    <w:tmpl w:val="51B04CD6"/>
    <w:lvl w:ilvl="0" w:tplc="0278F8E6">
      <w:start w:val="1"/>
      <w:numFmt w:val="upperLetter"/>
      <w:pStyle w:val="Heading3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" w15:restartNumberingAfterBreak="0">
    <w:nsid w:val="6B1430B7"/>
    <w:multiLevelType w:val="hybridMultilevel"/>
    <w:tmpl w:val="2026C2E4"/>
    <w:lvl w:ilvl="0" w:tplc="30D26E40">
      <w:start w:val="1"/>
      <w:numFmt w:val="lowerLetter"/>
      <w:pStyle w:val="LCNoTOC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6BFD2531"/>
    <w:multiLevelType w:val="hybridMultilevel"/>
    <w:tmpl w:val="10DE65A0"/>
    <w:lvl w:ilvl="0" w:tplc="66BE06BE">
      <w:start w:val="1"/>
      <w:numFmt w:val="bullet"/>
      <w:pStyle w:val="NumberNoTOc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78A"/>
    <w:rsid w:val="00185E2F"/>
    <w:rsid w:val="00186DFB"/>
    <w:rsid w:val="003249BB"/>
    <w:rsid w:val="004D778A"/>
    <w:rsid w:val="00983EC9"/>
    <w:rsid w:val="00C6521C"/>
    <w:rsid w:val="00DB1CB1"/>
    <w:rsid w:val="00F9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3FF3D8-AF69-48EC-85E0-D19A686F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78A"/>
    <w:pPr>
      <w:widowControl w:val="0"/>
      <w:spacing w:after="240"/>
      <w:ind w:left="720"/>
    </w:pPr>
    <w:rPr>
      <w:rFonts w:ascii="Times New Roman" w:hAnsi="Times New Roman"/>
      <w:sz w:val="18"/>
    </w:rPr>
  </w:style>
  <w:style w:type="paragraph" w:styleId="Heading1">
    <w:name w:val="heading 1"/>
    <w:aliases w:val="Paragraph"/>
    <w:basedOn w:val="Normal"/>
    <w:next w:val="Normal"/>
    <w:link w:val="Heading1Char"/>
    <w:autoRedefine/>
    <w:uiPriority w:val="1"/>
    <w:qFormat/>
    <w:rsid w:val="004D778A"/>
    <w:pPr>
      <w:keepNext/>
      <w:keepLines/>
      <w:numPr>
        <w:numId w:val="2"/>
      </w:numPr>
      <w:tabs>
        <w:tab w:val="left" w:pos="720"/>
      </w:tabs>
      <w:spacing w:before="4"/>
      <w:outlineLvl w:val="0"/>
    </w:pPr>
    <w:rPr>
      <w:rFonts w:eastAsia="Times New Roman" w:cstheme="majorBidi"/>
      <w:szCs w:val="32"/>
      <w:u w:val="single"/>
    </w:rPr>
  </w:style>
  <w:style w:type="paragraph" w:styleId="Heading2">
    <w:name w:val="heading 2"/>
    <w:aliases w:val="Numbering"/>
    <w:basedOn w:val="Normal"/>
    <w:next w:val="Normal"/>
    <w:link w:val="Heading2Char"/>
    <w:autoRedefine/>
    <w:uiPriority w:val="1"/>
    <w:unhideWhenUsed/>
    <w:qFormat/>
    <w:rsid w:val="004D778A"/>
    <w:pPr>
      <w:numPr>
        <w:numId w:val="1"/>
      </w:numPr>
      <w:spacing w:before="300" w:after="160" w:line="264" w:lineRule="auto"/>
      <w:outlineLvl w:val="1"/>
    </w:pPr>
    <w:rPr>
      <w:rFonts w:eastAsia="Times New Roman" w:cstheme="majorBidi"/>
      <w:szCs w:val="26"/>
    </w:rPr>
  </w:style>
  <w:style w:type="paragraph" w:styleId="Heading3">
    <w:name w:val="heading 3"/>
    <w:aliases w:val="Lettering"/>
    <w:basedOn w:val="Normal"/>
    <w:next w:val="Normal"/>
    <w:link w:val="Heading3Char"/>
    <w:autoRedefine/>
    <w:unhideWhenUsed/>
    <w:qFormat/>
    <w:rsid w:val="004D778A"/>
    <w:pPr>
      <w:numPr>
        <w:numId w:val="3"/>
      </w:numPr>
      <w:tabs>
        <w:tab w:val="left" w:pos="1080"/>
      </w:tabs>
      <w:spacing w:before="4"/>
      <w:outlineLvl w:val="2"/>
    </w:pPr>
    <w:rPr>
      <w:rFonts w:eastAsia="Times New Roman" w:cs="Times New Roman"/>
      <w:szCs w:val="11"/>
    </w:rPr>
  </w:style>
  <w:style w:type="paragraph" w:styleId="Heading4">
    <w:name w:val="heading 4"/>
    <w:basedOn w:val="Normal"/>
    <w:next w:val="Normal"/>
    <w:link w:val="Heading4Char"/>
    <w:unhideWhenUsed/>
    <w:rsid w:val="004D77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rsid w:val="004D77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4D77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778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778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778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ragraph Char"/>
    <w:basedOn w:val="DefaultParagraphFont"/>
    <w:link w:val="Heading1"/>
    <w:uiPriority w:val="1"/>
    <w:rsid w:val="004D778A"/>
    <w:rPr>
      <w:rFonts w:ascii="Times New Roman" w:eastAsia="Times New Roman" w:hAnsi="Times New Roman" w:cstheme="majorBidi"/>
      <w:sz w:val="18"/>
      <w:szCs w:val="32"/>
      <w:u w:val="single"/>
    </w:rPr>
  </w:style>
  <w:style w:type="character" w:customStyle="1" w:styleId="Heading2Char">
    <w:name w:val="Heading 2 Char"/>
    <w:aliases w:val="Numbering Char"/>
    <w:basedOn w:val="DefaultParagraphFont"/>
    <w:link w:val="Heading2"/>
    <w:uiPriority w:val="1"/>
    <w:rsid w:val="004D778A"/>
    <w:rPr>
      <w:rFonts w:ascii="Times New Roman" w:eastAsia="Times New Roman" w:hAnsi="Times New Roman" w:cstheme="majorBidi"/>
      <w:sz w:val="18"/>
      <w:szCs w:val="26"/>
    </w:rPr>
  </w:style>
  <w:style w:type="character" w:customStyle="1" w:styleId="Heading3Char">
    <w:name w:val="Heading 3 Char"/>
    <w:aliases w:val="Lettering Char"/>
    <w:basedOn w:val="DefaultParagraphFont"/>
    <w:link w:val="Heading3"/>
    <w:rsid w:val="004D778A"/>
    <w:rPr>
      <w:rFonts w:ascii="Times New Roman" w:eastAsia="Times New Roman" w:hAnsi="Times New Roman" w:cs="Times New Roman"/>
      <w:sz w:val="18"/>
      <w:szCs w:val="11"/>
    </w:rPr>
  </w:style>
  <w:style w:type="character" w:customStyle="1" w:styleId="Heading4Char">
    <w:name w:val="Heading 4 Char"/>
    <w:basedOn w:val="DefaultParagraphFont"/>
    <w:link w:val="Heading4"/>
    <w:rsid w:val="004D778A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character" w:customStyle="1" w:styleId="Heading5Char">
    <w:name w:val="Heading 5 Char"/>
    <w:basedOn w:val="DefaultParagraphFont"/>
    <w:link w:val="Heading5"/>
    <w:rsid w:val="004D778A"/>
    <w:rPr>
      <w:rFonts w:asciiTheme="majorHAnsi" w:eastAsiaTheme="majorEastAsia" w:hAnsiTheme="majorHAnsi" w:cstheme="majorBidi"/>
      <w:color w:val="2F5496" w:themeColor="accent1" w:themeShade="BF"/>
      <w:sz w:val="18"/>
    </w:rPr>
  </w:style>
  <w:style w:type="character" w:customStyle="1" w:styleId="Heading6Char">
    <w:name w:val="Heading 6 Char"/>
    <w:basedOn w:val="DefaultParagraphFont"/>
    <w:link w:val="Heading6"/>
    <w:rsid w:val="004D778A"/>
    <w:rPr>
      <w:rFonts w:asciiTheme="majorHAnsi" w:eastAsiaTheme="majorEastAsia" w:hAnsiTheme="majorHAnsi" w:cstheme="majorBidi"/>
      <w:color w:val="1F3763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778A"/>
    <w:rPr>
      <w:rFonts w:asciiTheme="majorHAnsi" w:eastAsiaTheme="majorEastAsia" w:hAnsiTheme="majorHAnsi" w:cstheme="majorBidi"/>
      <w:i/>
      <w:iCs/>
      <w:color w:val="1F3763" w:themeColor="accent1" w:themeShade="7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77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77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4D778A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78A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78A"/>
    <w:rPr>
      <w:rFonts w:ascii="Segoe UI" w:hAnsi="Segoe UI" w:cs="Segoe UI"/>
      <w:sz w:val="18"/>
      <w:szCs w:val="18"/>
    </w:rPr>
  </w:style>
  <w:style w:type="paragraph" w:styleId="Title">
    <w:name w:val="Title"/>
    <w:aliases w:val="Section"/>
    <w:basedOn w:val="Normal"/>
    <w:next w:val="Normal"/>
    <w:link w:val="TitleChar"/>
    <w:autoRedefine/>
    <w:rsid w:val="004D778A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4"/>
      <w:szCs w:val="56"/>
      <w:u w:val="single"/>
    </w:rPr>
  </w:style>
  <w:style w:type="character" w:customStyle="1" w:styleId="TitleChar">
    <w:name w:val="Title Char"/>
    <w:aliases w:val="Section Char"/>
    <w:basedOn w:val="DefaultParagraphFont"/>
    <w:link w:val="Title"/>
    <w:rsid w:val="004D778A"/>
    <w:rPr>
      <w:rFonts w:ascii="Times New Roman" w:eastAsiaTheme="majorEastAsia" w:hAnsi="Times New Roman" w:cstheme="majorBidi"/>
      <w:b/>
      <w:spacing w:val="-10"/>
      <w:kern w:val="28"/>
      <w:sz w:val="24"/>
      <w:szCs w:val="56"/>
      <w:u w:val="single"/>
    </w:rPr>
  </w:style>
  <w:style w:type="paragraph" w:styleId="TOC1">
    <w:name w:val="toc 1"/>
    <w:basedOn w:val="Normal"/>
    <w:uiPriority w:val="39"/>
    <w:qFormat/>
    <w:rsid w:val="004D778A"/>
    <w:pPr>
      <w:spacing w:before="210"/>
      <w:ind w:left="140"/>
    </w:pPr>
    <w:rPr>
      <w:rFonts w:eastAsia="Times New Roman"/>
      <w:b/>
      <w:bCs/>
      <w:szCs w:val="18"/>
    </w:rPr>
  </w:style>
  <w:style w:type="paragraph" w:styleId="TOC2">
    <w:name w:val="toc 2"/>
    <w:basedOn w:val="Normal"/>
    <w:uiPriority w:val="39"/>
    <w:qFormat/>
    <w:rsid w:val="004D778A"/>
    <w:pPr>
      <w:spacing w:before="207"/>
      <w:ind w:left="572" w:hanging="432"/>
    </w:pPr>
    <w:rPr>
      <w:rFonts w:eastAsia="Times New Roman"/>
      <w:szCs w:val="18"/>
    </w:rPr>
  </w:style>
  <w:style w:type="paragraph" w:styleId="TOC3">
    <w:name w:val="toc 3"/>
    <w:basedOn w:val="Normal"/>
    <w:autoRedefine/>
    <w:uiPriority w:val="39"/>
    <w:qFormat/>
    <w:rsid w:val="004D778A"/>
    <w:pPr>
      <w:tabs>
        <w:tab w:val="left" w:pos="1148"/>
        <w:tab w:val="right" w:leader="dot" w:pos="9110"/>
      </w:tabs>
      <w:ind w:left="1170" w:hanging="630"/>
    </w:pPr>
    <w:rPr>
      <w:rFonts w:eastAsia="Times New Roman"/>
      <w:szCs w:val="18"/>
    </w:rPr>
  </w:style>
  <w:style w:type="paragraph" w:styleId="TOC4">
    <w:name w:val="toc 4"/>
    <w:basedOn w:val="Normal"/>
    <w:uiPriority w:val="39"/>
    <w:qFormat/>
    <w:rsid w:val="004D778A"/>
    <w:pPr>
      <w:ind w:left="860"/>
    </w:pPr>
    <w:rPr>
      <w:rFonts w:eastAsia="Times New Roman"/>
      <w:szCs w:val="18"/>
    </w:rPr>
  </w:style>
  <w:style w:type="paragraph" w:styleId="TOC5">
    <w:name w:val="toc 5"/>
    <w:basedOn w:val="Normal"/>
    <w:autoRedefine/>
    <w:uiPriority w:val="39"/>
    <w:qFormat/>
    <w:rsid w:val="004D778A"/>
    <w:pPr>
      <w:tabs>
        <w:tab w:val="left" w:pos="1530"/>
        <w:tab w:val="right" w:leader="dot" w:pos="8870"/>
      </w:tabs>
      <w:ind w:left="1148"/>
    </w:pPr>
    <w:rPr>
      <w:rFonts w:eastAsia="Times New Roman"/>
      <w:noProof/>
      <w:szCs w:val="18"/>
    </w:rPr>
  </w:style>
  <w:style w:type="paragraph" w:styleId="BodyText">
    <w:name w:val="Body Text"/>
    <w:basedOn w:val="Normal"/>
    <w:link w:val="BodyTextChar"/>
    <w:uiPriority w:val="1"/>
    <w:qFormat/>
    <w:rsid w:val="004D778A"/>
    <w:pPr>
      <w:ind w:left="1200" w:hanging="540"/>
    </w:pPr>
    <w:rPr>
      <w:rFonts w:eastAsia="Times New Roman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D778A"/>
    <w:rPr>
      <w:rFonts w:ascii="Times New Roman" w:eastAsia="Times New Roman" w:hAnsi="Times New Roman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4D778A"/>
  </w:style>
  <w:style w:type="paragraph" w:styleId="Subtitle">
    <w:name w:val="Subtitle"/>
    <w:aliases w:val="Para No Numb"/>
    <w:basedOn w:val="Normal"/>
    <w:next w:val="Normal"/>
    <w:link w:val="SubtitleChar"/>
    <w:autoRedefine/>
    <w:qFormat/>
    <w:rsid w:val="004D778A"/>
    <w:pPr>
      <w:numPr>
        <w:ilvl w:val="1"/>
      </w:numPr>
      <w:ind w:left="720"/>
    </w:pPr>
    <w:rPr>
      <w:rFonts w:eastAsiaTheme="minorEastAsia"/>
      <w:spacing w:val="15"/>
    </w:rPr>
  </w:style>
  <w:style w:type="character" w:customStyle="1" w:styleId="SubtitleChar">
    <w:name w:val="Subtitle Char"/>
    <w:aliases w:val="Para No Numb Char"/>
    <w:basedOn w:val="DefaultParagraphFont"/>
    <w:link w:val="Subtitle"/>
    <w:rsid w:val="004D778A"/>
    <w:rPr>
      <w:rFonts w:ascii="Times New Roman" w:eastAsiaTheme="minorEastAsia" w:hAnsi="Times New Roman"/>
      <w:spacing w:val="15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77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7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78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7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78A"/>
    <w:rPr>
      <w:rFonts w:ascii="Times New Roman" w:hAnsi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D778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778A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D778A"/>
    <w:pPr>
      <w:spacing w:line="240" w:lineRule="auto"/>
    </w:pPr>
    <w:rPr>
      <w:i/>
      <w:iCs/>
      <w:color w:val="44546A" w:themeColor="text2"/>
      <w:szCs w:val="18"/>
    </w:rPr>
  </w:style>
  <w:style w:type="character" w:styleId="Strong">
    <w:name w:val="Strong"/>
    <w:basedOn w:val="DefaultParagraphFont"/>
    <w:uiPriority w:val="22"/>
    <w:rsid w:val="004D778A"/>
    <w:rPr>
      <w:b/>
      <w:bCs/>
    </w:rPr>
  </w:style>
  <w:style w:type="character" w:styleId="Emphasis">
    <w:name w:val="Emphasis"/>
    <w:basedOn w:val="DefaultParagraphFont"/>
    <w:uiPriority w:val="20"/>
    <w:rsid w:val="004D778A"/>
    <w:rPr>
      <w:i/>
      <w:iCs/>
    </w:rPr>
  </w:style>
  <w:style w:type="paragraph" w:styleId="NoSpacing">
    <w:name w:val="No Spacing"/>
    <w:aliases w:val="Policy Title"/>
    <w:link w:val="NoSpacingChar"/>
    <w:autoRedefine/>
    <w:uiPriority w:val="1"/>
    <w:rsid w:val="004D778A"/>
    <w:pPr>
      <w:tabs>
        <w:tab w:val="left" w:pos="1890"/>
      </w:tabs>
      <w:spacing w:after="0" w:line="240" w:lineRule="auto"/>
      <w:ind w:left="1170" w:hanging="1170"/>
    </w:pPr>
    <w:rPr>
      <w:rFonts w:ascii="Times New Roman" w:hAnsi="Times New Roman"/>
      <w:b/>
      <w:caps/>
      <w:sz w:val="24"/>
    </w:rPr>
  </w:style>
  <w:style w:type="paragraph" w:styleId="Quote">
    <w:name w:val="Quote"/>
    <w:basedOn w:val="Normal"/>
    <w:next w:val="Normal"/>
    <w:link w:val="QuoteChar"/>
    <w:uiPriority w:val="29"/>
    <w:rsid w:val="004D778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D778A"/>
    <w:rPr>
      <w:rFonts w:ascii="Times New Roman" w:hAnsi="Times New Roman"/>
      <w:i/>
      <w:iCs/>
      <w:color w:val="404040" w:themeColor="text1" w:themeTint="BF"/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rsid w:val="004D778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778A"/>
    <w:rPr>
      <w:rFonts w:ascii="Times New Roman" w:hAnsi="Times New Roman"/>
      <w:i/>
      <w:iCs/>
      <w:color w:val="4472C4" w:themeColor="accent1"/>
      <w:sz w:val="18"/>
    </w:rPr>
  </w:style>
  <w:style w:type="character" w:styleId="SubtleEmphasis">
    <w:name w:val="Subtle Emphasis"/>
    <w:aliases w:val="Num_noTOC"/>
    <w:basedOn w:val="DefaultParagraphFont"/>
    <w:uiPriority w:val="19"/>
    <w:rsid w:val="004D778A"/>
    <w:rPr>
      <w:rFonts w:ascii="Times New Roman" w:hAnsi="Times New Roman"/>
      <w:i w:val="0"/>
      <w:iCs/>
      <w:color w:val="auto"/>
      <w:sz w:val="22"/>
    </w:rPr>
  </w:style>
  <w:style w:type="character" w:styleId="IntenseEmphasis">
    <w:name w:val="Intense Emphasis"/>
    <w:basedOn w:val="DefaultParagraphFont"/>
    <w:uiPriority w:val="21"/>
    <w:rsid w:val="004D778A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rsid w:val="004D778A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4D778A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rsid w:val="004D778A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D778A"/>
    <w:pPr>
      <w:outlineLvl w:val="9"/>
    </w:pPr>
  </w:style>
  <w:style w:type="paragraph" w:styleId="Revision">
    <w:name w:val="Revision"/>
    <w:hidden/>
    <w:uiPriority w:val="99"/>
    <w:semiHidden/>
    <w:rsid w:val="004D778A"/>
    <w:pPr>
      <w:spacing w:after="0" w:line="240" w:lineRule="auto"/>
    </w:pPr>
  </w:style>
  <w:style w:type="numbering" w:customStyle="1" w:styleId="DebHandbook">
    <w:name w:val="Deb_Handbook"/>
    <w:uiPriority w:val="99"/>
    <w:rsid w:val="004D778A"/>
    <w:pPr>
      <w:numPr>
        <w:numId w:val="4"/>
      </w:numPr>
    </w:pPr>
  </w:style>
  <w:style w:type="paragraph" w:styleId="NormalWeb">
    <w:name w:val="Normal (Web)"/>
    <w:basedOn w:val="Normal"/>
    <w:uiPriority w:val="99"/>
    <w:semiHidden/>
    <w:unhideWhenUsed/>
    <w:rsid w:val="004D778A"/>
    <w:pPr>
      <w:widowControl/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</w:rPr>
  </w:style>
  <w:style w:type="paragraph" w:customStyle="1" w:styleId="NumberNoTOc">
    <w:name w:val="Number_NoTOc"/>
    <w:basedOn w:val="Heading2"/>
    <w:link w:val="NumberNoTOcChar"/>
    <w:autoRedefine/>
    <w:qFormat/>
    <w:rsid w:val="004D778A"/>
    <w:pPr>
      <w:widowControl/>
      <w:numPr>
        <w:numId w:val="6"/>
      </w:numPr>
      <w:spacing w:before="0"/>
    </w:pPr>
  </w:style>
  <w:style w:type="paragraph" w:customStyle="1" w:styleId="LCNoTOC">
    <w:name w:val="LC_NoTOC"/>
    <w:basedOn w:val="Normal"/>
    <w:link w:val="LCNoTOCChar"/>
    <w:autoRedefine/>
    <w:qFormat/>
    <w:rsid w:val="004D778A"/>
    <w:pPr>
      <w:numPr>
        <w:numId w:val="5"/>
      </w:numPr>
      <w:pBdr>
        <w:top w:val="nil"/>
        <w:left w:val="nil"/>
        <w:bottom w:val="nil"/>
        <w:right w:val="nil"/>
        <w:between w:val="nil"/>
      </w:pBdr>
      <w:tabs>
        <w:tab w:val="left" w:pos="1200"/>
      </w:tabs>
      <w:spacing w:line="240" w:lineRule="auto"/>
      <w:ind w:right="115"/>
      <w:jc w:val="both"/>
    </w:pPr>
    <w:rPr>
      <w:rFonts w:eastAsia="Times New Roman" w:cs="Times New Roman"/>
      <w:color w:val="000000"/>
      <w:szCs w:val="18"/>
    </w:rPr>
  </w:style>
  <w:style w:type="character" w:customStyle="1" w:styleId="NumberNoTOcChar">
    <w:name w:val="Number_NoTOc Char"/>
    <w:basedOn w:val="Heading2Char"/>
    <w:link w:val="NumberNoTOc"/>
    <w:rsid w:val="004D778A"/>
    <w:rPr>
      <w:rFonts w:ascii="Times New Roman" w:eastAsia="Times New Roman" w:hAnsi="Times New Roman" w:cstheme="majorBidi"/>
      <w:sz w:val="18"/>
      <w:szCs w:val="26"/>
    </w:rPr>
  </w:style>
  <w:style w:type="paragraph" w:customStyle="1" w:styleId="LetteringNoTOC">
    <w:name w:val="Lettering_NoTOC"/>
    <w:basedOn w:val="Heading3"/>
    <w:link w:val="LetteringNoTOCChar"/>
    <w:autoRedefine/>
    <w:qFormat/>
    <w:rsid w:val="004D778A"/>
    <w:pPr>
      <w:numPr>
        <w:numId w:val="0"/>
      </w:numPr>
      <w:spacing w:after="160"/>
      <w:ind w:left="720"/>
    </w:pPr>
  </w:style>
  <w:style w:type="character" w:customStyle="1" w:styleId="LCNoTOCChar">
    <w:name w:val="LC_NoTOC Char"/>
    <w:basedOn w:val="DefaultParagraphFont"/>
    <w:link w:val="LCNoTOC"/>
    <w:rsid w:val="004D778A"/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Sections">
    <w:name w:val="Sections"/>
    <w:basedOn w:val="Title"/>
    <w:link w:val="SectionsChar"/>
    <w:autoRedefine/>
    <w:qFormat/>
    <w:rsid w:val="004D778A"/>
    <w:pPr>
      <w:ind w:left="0"/>
    </w:pPr>
  </w:style>
  <w:style w:type="character" w:customStyle="1" w:styleId="LetteringNoTOCChar">
    <w:name w:val="Lettering_NoTOC Char"/>
    <w:basedOn w:val="Heading3Char"/>
    <w:link w:val="LetteringNoTOC"/>
    <w:rsid w:val="004D778A"/>
    <w:rPr>
      <w:rFonts w:ascii="Times New Roman" w:eastAsia="Times New Roman" w:hAnsi="Times New Roman" w:cs="Times New Roman"/>
      <w:sz w:val="18"/>
      <w:szCs w:val="11"/>
    </w:rPr>
  </w:style>
  <w:style w:type="paragraph" w:styleId="TOC6">
    <w:name w:val="toc 6"/>
    <w:basedOn w:val="Normal"/>
    <w:next w:val="Normal"/>
    <w:autoRedefine/>
    <w:uiPriority w:val="39"/>
    <w:unhideWhenUsed/>
    <w:rsid w:val="004D778A"/>
    <w:pPr>
      <w:widowControl/>
      <w:spacing w:after="100"/>
      <w:ind w:left="1100"/>
    </w:pPr>
    <w:rPr>
      <w:rFonts w:asciiTheme="minorHAnsi" w:eastAsiaTheme="minorEastAsia" w:hAnsiTheme="minorHAnsi"/>
    </w:rPr>
  </w:style>
  <w:style w:type="character" w:customStyle="1" w:styleId="SectionsChar">
    <w:name w:val="Sections Char"/>
    <w:basedOn w:val="TitleChar"/>
    <w:link w:val="Sections"/>
    <w:rsid w:val="004D778A"/>
    <w:rPr>
      <w:rFonts w:ascii="Times New Roman" w:eastAsiaTheme="majorEastAsia" w:hAnsi="Times New Roman" w:cstheme="majorBidi"/>
      <w:b/>
      <w:spacing w:val="-10"/>
      <w:kern w:val="28"/>
      <w:sz w:val="24"/>
      <w:szCs w:val="56"/>
      <w:u w:val="single"/>
    </w:rPr>
  </w:style>
  <w:style w:type="paragraph" w:styleId="TOC7">
    <w:name w:val="toc 7"/>
    <w:basedOn w:val="Normal"/>
    <w:next w:val="Normal"/>
    <w:autoRedefine/>
    <w:uiPriority w:val="39"/>
    <w:unhideWhenUsed/>
    <w:rsid w:val="004D778A"/>
    <w:pPr>
      <w:widowControl/>
      <w:spacing w:after="100"/>
      <w:ind w:left="1320"/>
    </w:pPr>
    <w:rPr>
      <w:rFonts w:asciiTheme="minorHAnsi" w:eastAsiaTheme="minorEastAsia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4D778A"/>
    <w:pPr>
      <w:widowControl/>
      <w:spacing w:after="100"/>
      <w:ind w:left="1540"/>
    </w:pPr>
    <w:rPr>
      <w:rFonts w:asciiTheme="minorHAnsi" w:eastAsiaTheme="minorEastAsia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4D778A"/>
    <w:pPr>
      <w:widowControl/>
      <w:spacing w:after="100"/>
      <w:ind w:left="1760"/>
    </w:pPr>
    <w:rPr>
      <w:rFonts w:asciiTheme="minorHAnsi" w:eastAsiaTheme="minorEastAsia" w:hAnsiTheme="minorHAnsi"/>
    </w:rPr>
  </w:style>
  <w:style w:type="paragraph" w:customStyle="1" w:styleId="Policy">
    <w:name w:val="Policy"/>
    <w:basedOn w:val="NoSpacing"/>
    <w:link w:val="PolicyChar"/>
    <w:autoRedefine/>
    <w:qFormat/>
    <w:rsid w:val="004D778A"/>
    <w:pPr>
      <w:tabs>
        <w:tab w:val="clear" w:pos="1890"/>
        <w:tab w:val="left" w:pos="0"/>
      </w:tabs>
      <w:ind w:left="0" w:firstLine="0"/>
    </w:pPr>
  </w:style>
  <w:style w:type="character" w:customStyle="1" w:styleId="NoSpacingChar">
    <w:name w:val="No Spacing Char"/>
    <w:aliases w:val="Policy Title Char"/>
    <w:basedOn w:val="DefaultParagraphFont"/>
    <w:link w:val="NoSpacing"/>
    <w:uiPriority w:val="1"/>
    <w:rsid w:val="004D778A"/>
    <w:rPr>
      <w:rFonts w:ascii="Times New Roman" w:hAnsi="Times New Roman"/>
      <w:b/>
      <w:caps/>
      <w:sz w:val="24"/>
    </w:rPr>
  </w:style>
  <w:style w:type="character" w:customStyle="1" w:styleId="PolicyChar">
    <w:name w:val="Policy Char"/>
    <w:basedOn w:val="NoSpacingChar"/>
    <w:link w:val="Policy"/>
    <w:rsid w:val="004D778A"/>
    <w:rPr>
      <w:rFonts w:ascii="Times New Roman" w:hAnsi="Times New Roman"/>
      <w:b/>
      <w:caps/>
      <w:sz w:val="24"/>
    </w:rPr>
  </w:style>
  <w:style w:type="paragraph" w:customStyle="1" w:styleId="Approved">
    <w:name w:val="Approved"/>
    <w:basedOn w:val="Normal"/>
    <w:link w:val="ApprovedChar"/>
    <w:autoRedefine/>
    <w:qFormat/>
    <w:rsid w:val="004D778A"/>
    <w:pPr>
      <w:ind w:left="360" w:right="4536" w:hanging="360"/>
    </w:pPr>
    <w:rPr>
      <w:sz w:val="16"/>
      <w:szCs w:val="16"/>
    </w:rPr>
  </w:style>
  <w:style w:type="character" w:customStyle="1" w:styleId="ApprovedChar">
    <w:name w:val="Approved Char"/>
    <w:basedOn w:val="DefaultParagraphFont"/>
    <w:link w:val="Approved"/>
    <w:rsid w:val="004D778A"/>
    <w:rPr>
      <w:rFonts w:ascii="Times New Roman" w:hAnsi="Times New Roman"/>
      <w:sz w:val="16"/>
      <w:szCs w:val="16"/>
    </w:rPr>
  </w:style>
  <w:style w:type="paragraph" w:customStyle="1" w:styleId="Sect1Lettering">
    <w:name w:val="Sect1_Lettering"/>
    <w:basedOn w:val="Heading3"/>
    <w:link w:val="Sect1LetteringChar"/>
    <w:qFormat/>
    <w:rsid w:val="004D778A"/>
  </w:style>
  <w:style w:type="character" w:customStyle="1" w:styleId="Sect1LetteringChar">
    <w:name w:val="Sect1_Lettering Char"/>
    <w:basedOn w:val="Heading3Char"/>
    <w:link w:val="Sect1Lettering"/>
    <w:rsid w:val="004D778A"/>
    <w:rPr>
      <w:rFonts w:ascii="Times New Roman" w:eastAsia="Times New Roman" w:hAnsi="Times New Roman" w:cs="Times New Roman"/>
      <w:sz w:val="18"/>
      <w:szCs w:val="11"/>
    </w:rPr>
  </w:style>
  <w:style w:type="paragraph" w:styleId="Header">
    <w:name w:val="header"/>
    <w:basedOn w:val="Normal"/>
    <w:link w:val="HeaderChar"/>
    <w:uiPriority w:val="99"/>
    <w:unhideWhenUsed/>
    <w:rsid w:val="004D7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78A"/>
    <w:rPr>
      <w:rFonts w:ascii="Times New Roman" w:hAnsi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4D7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78A"/>
    <w:rPr>
      <w:rFonts w:ascii="Times New Roman" w:hAnsi="Times New Roman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D77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12AF7-EE8A-4E44-9C01-9F6290D63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Laforest, Debra J</dc:creator>
  <cp:keywords/>
  <dc:description/>
  <cp:lastModifiedBy>Cooledge, Dean R</cp:lastModifiedBy>
  <cp:revision>2</cp:revision>
  <cp:lastPrinted>2022-02-08T15:26:00Z</cp:lastPrinted>
  <dcterms:created xsi:type="dcterms:W3CDTF">2022-02-08T15:26:00Z</dcterms:created>
  <dcterms:modified xsi:type="dcterms:W3CDTF">2022-02-08T15:26:00Z</dcterms:modified>
</cp:coreProperties>
</file>